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4E8" w:rsidRPr="00570166" w:rsidRDefault="005724E8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70166">
        <w:rPr>
          <w:b/>
        </w:rPr>
        <w:t xml:space="preserve">              Приложение № </w:t>
      </w:r>
      <w:r>
        <w:rPr>
          <w:b/>
        </w:rPr>
        <w:t>8</w:t>
      </w:r>
    </w:p>
    <w:tbl>
      <w:tblPr>
        <w:tblW w:w="1078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"/>
        <w:gridCol w:w="6692"/>
        <w:gridCol w:w="13"/>
        <w:gridCol w:w="554"/>
        <w:gridCol w:w="13"/>
        <w:gridCol w:w="270"/>
        <w:gridCol w:w="284"/>
        <w:gridCol w:w="13"/>
        <w:gridCol w:w="554"/>
        <w:gridCol w:w="190"/>
        <w:gridCol w:w="65"/>
        <w:gridCol w:w="1417"/>
        <w:gridCol w:w="29"/>
        <w:gridCol w:w="13"/>
      </w:tblGrid>
      <w:tr w:rsidR="005724E8" w:rsidRPr="0009251F" w:rsidTr="0009251F">
        <w:trPr>
          <w:gridAfter w:val="1"/>
          <w:wAfter w:w="13" w:type="dxa"/>
        </w:trPr>
        <w:tc>
          <w:tcPr>
            <w:tcW w:w="10774" w:type="dxa"/>
            <w:gridSpan w:val="13"/>
          </w:tcPr>
          <w:p w:rsidR="005724E8" w:rsidRPr="0009251F" w:rsidRDefault="005724E8" w:rsidP="0009251F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СНЦ „</w:t>
            </w:r>
            <w:r w:rsidR="00CA5058" w:rsidRPr="00CA5058">
              <w:rPr>
                <w:b/>
                <w:szCs w:val="24"/>
              </w:rPr>
              <w:t>МЕСТНА ИНИЦИАТИВНА ГРУПА „СТАМБОЛОВО – КЪРДЖАЛИ 54“</w:t>
            </w:r>
            <w:r w:rsidRPr="0009251F">
              <w:rPr>
                <w:b/>
                <w:szCs w:val="24"/>
              </w:rPr>
              <w:t>”</w:t>
            </w: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10774" w:type="dxa"/>
            <w:gridSpan w:val="1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10774" w:type="dxa"/>
            <w:gridSpan w:val="1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  <w:r w:rsidRPr="0009251F">
              <w:rPr>
                <w:szCs w:val="24"/>
              </w:rPr>
              <w:t>Комисия създадена със заповед №…………………..</w:t>
            </w:r>
          </w:p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10774" w:type="dxa"/>
            <w:gridSpan w:val="13"/>
          </w:tcPr>
          <w:p w:rsidR="005724E8" w:rsidRPr="0009251F" w:rsidRDefault="005724E8" w:rsidP="0009251F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09251F">
              <w:rPr>
                <w:b/>
                <w:szCs w:val="24"/>
              </w:rPr>
              <w:t>КРИТЕРИИ ЗА АДМИНИСТРАТИВНО СЪОТВЕТСТВИЕ И ДОПУСТИМОСТ</w:t>
            </w: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10774" w:type="dxa"/>
            <w:gridSpan w:val="13"/>
          </w:tcPr>
          <w:p w:rsidR="005724E8" w:rsidRPr="0009251F" w:rsidRDefault="005724E8" w:rsidP="0009251F">
            <w:pPr>
              <w:spacing w:after="0" w:line="240" w:lineRule="auto"/>
              <w:jc w:val="center"/>
              <w:rPr>
                <w:szCs w:val="24"/>
                <w:lang w:val="ru-RU"/>
              </w:rPr>
            </w:pPr>
            <w:r w:rsidRPr="0009251F">
              <w:rPr>
                <w:szCs w:val="24"/>
              </w:rPr>
              <w:t xml:space="preserve">ПРОВЕРКА ЗА АДМИНИСТРАТИВНО СЪОТВЕТСТВИЕ И ДОПУСТИМОСТ НА ЗАЯВЛЕНИЕ ЗА ОДОБРЕНИЕ ПО МЯРКА </w:t>
            </w:r>
            <w:r w:rsidRPr="0009251F">
              <w:rPr>
                <w:szCs w:val="24"/>
                <w:lang w:val="ru-RU"/>
              </w:rPr>
              <w:t xml:space="preserve">7.2 </w:t>
            </w:r>
            <w:r w:rsidRPr="0009251F">
              <w:rPr>
                <w:szCs w:val="24"/>
              </w:rPr>
              <w:t>ИНВЕСТИЦИИ В СЪЗДАВАНЕТО, ПОДОБРЯВАНЕТО ИЛИ РАЗШИРЯВАНЕТО НА ВСИЧКИ ВИДОВЕ МАЛКА ПО МАЩАБИ ИНФРАСТРУКТУРА</w:t>
            </w:r>
            <w:r w:rsidRPr="0009251F">
              <w:rPr>
                <w:szCs w:val="24"/>
                <w:lang w:val="ru-RU"/>
              </w:rPr>
              <w:t xml:space="preserve"> </w:t>
            </w: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10774" w:type="dxa"/>
            <w:gridSpan w:val="1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  <w:r w:rsidRPr="0009251F">
              <w:rPr>
                <w:szCs w:val="24"/>
              </w:rPr>
              <w:t>Име на кандидата:</w:t>
            </w:r>
          </w:p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10774" w:type="dxa"/>
            <w:gridSpan w:val="1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  <w:r w:rsidRPr="0009251F">
              <w:rPr>
                <w:szCs w:val="24"/>
              </w:rPr>
              <w:t>Идентификационен номер на заявлението:</w:t>
            </w:r>
          </w:p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  <w:trHeight w:val="700"/>
        </w:trPr>
        <w:tc>
          <w:tcPr>
            <w:tcW w:w="10774" w:type="dxa"/>
            <w:gridSpan w:val="13"/>
            <w:shd w:val="clear" w:color="auto" w:fill="D9D9D9"/>
            <w:vAlign w:val="center"/>
          </w:tcPr>
          <w:p w:rsidR="005724E8" w:rsidRPr="0009251F" w:rsidRDefault="005724E8" w:rsidP="0009251F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09251F">
              <w:rPr>
                <w:b/>
                <w:szCs w:val="24"/>
              </w:rPr>
              <w:t>ПРОВЕРКА ЗА АДМИНИСТРАТИВНО СЪОТВЕТСТВИЕ</w:t>
            </w: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shd w:val="clear" w:color="auto" w:fill="D9D9D9"/>
            <w:vAlign w:val="center"/>
          </w:tcPr>
          <w:p w:rsidR="005724E8" w:rsidRPr="0009251F" w:rsidRDefault="005724E8" w:rsidP="0009251F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09251F">
              <w:rPr>
                <w:b/>
                <w:szCs w:val="24"/>
              </w:rPr>
              <w:t>№</w:t>
            </w:r>
          </w:p>
        </w:tc>
        <w:tc>
          <w:tcPr>
            <w:tcW w:w="6692" w:type="dxa"/>
            <w:shd w:val="clear" w:color="auto" w:fill="D9D9D9"/>
            <w:vAlign w:val="center"/>
          </w:tcPr>
          <w:p w:rsidR="005724E8" w:rsidRPr="0009251F" w:rsidRDefault="005724E8" w:rsidP="0009251F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09251F">
              <w:rPr>
                <w:b/>
                <w:szCs w:val="24"/>
              </w:rPr>
              <w:t>Изискване</w:t>
            </w:r>
          </w:p>
        </w:tc>
        <w:tc>
          <w:tcPr>
            <w:tcW w:w="567" w:type="dxa"/>
            <w:gridSpan w:val="2"/>
            <w:shd w:val="clear" w:color="auto" w:fill="D9D9D9"/>
            <w:vAlign w:val="center"/>
          </w:tcPr>
          <w:p w:rsidR="005724E8" w:rsidRPr="0009251F" w:rsidRDefault="005724E8" w:rsidP="0009251F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09251F">
              <w:rPr>
                <w:b/>
                <w:szCs w:val="24"/>
              </w:rPr>
              <w:t>ДА</w:t>
            </w:r>
          </w:p>
        </w:tc>
        <w:tc>
          <w:tcPr>
            <w:tcW w:w="567" w:type="dxa"/>
            <w:gridSpan w:val="3"/>
            <w:shd w:val="clear" w:color="auto" w:fill="D9D9D9"/>
            <w:vAlign w:val="center"/>
          </w:tcPr>
          <w:p w:rsidR="005724E8" w:rsidRPr="0009251F" w:rsidRDefault="005724E8" w:rsidP="0009251F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09251F">
              <w:rPr>
                <w:b/>
                <w:szCs w:val="24"/>
              </w:rPr>
              <w:t>НЕ</w:t>
            </w:r>
          </w:p>
        </w:tc>
        <w:tc>
          <w:tcPr>
            <w:tcW w:w="822" w:type="dxa"/>
            <w:gridSpan w:val="4"/>
            <w:shd w:val="clear" w:color="auto" w:fill="D9D9D9"/>
            <w:vAlign w:val="center"/>
          </w:tcPr>
          <w:p w:rsidR="005724E8" w:rsidRPr="0009251F" w:rsidRDefault="005724E8" w:rsidP="0009251F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09251F">
              <w:rPr>
                <w:b/>
                <w:szCs w:val="24"/>
              </w:rPr>
              <w:t>Неприложимо</w:t>
            </w:r>
          </w:p>
        </w:tc>
        <w:tc>
          <w:tcPr>
            <w:tcW w:w="1446" w:type="dxa"/>
            <w:gridSpan w:val="2"/>
            <w:shd w:val="clear" w:color="auto" w:fill="D9D9D9"/>
            <w:vAlign w:val="center"/>
          </w:tcPr>
          <w:p w:rsidR="005724E8" w:rsidRPr="0009251F" w:rsidRDefault="005724E8" w:rsidP="0009251F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09251F">
              <w:rPr>
                <w:b/>
                <w:szCs w:val="24"/>
              </w:rPr>
              <w:t>Бележки</w:t>
            </w: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5724E8" w:rsidP="0009251F">
            <w:pPr>
              <w:spacing w:after="0" w:line="240" w:lineRule="auto"/>
              <w:jc w:val="center"/>
              <w:rPr>
                <w:szCs w:val="24"/>
              </w:rPr>
            </w:pPr>
            <w:r w:rsidRPr="0009251F">
              <w:rPr>
                <w:szCs w:val="24"/>
              </w:rPr>
              <w:t>1.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spacing w:after="0" w:line="240" w:lineRule="auto"/>
              <w:jc w:val="both"/>
              <w:rPr>
                <w:szCs w:val="24"/>
              </w:rPr>
            </w:pPr>
            <w:r w:rsidRPr="0009251F">
              <w:rPr>
                <w:szCs w:val="24"/>
              </w:rPr>
              <w:t>Проектното предложение е подадено в ИСУН 2020 в срока, определен в поканата.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5724E8" w:rsidP="0009251F">
            <w:pPr>
              <w:spacing w:after="0" w:line="240" w:lineRule="auto"/>
              <w:jc w:val="center"/>
              <w:rPr>
                <w:szCs w:val="24"/>
              </w:rPr>
            </w:pPr>
            <w:r w:rsidRPr="0009251F">
              <w:rPr>
                <w:szCs w:val="24"/>
              </w:rPr>
              <w:t>2.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spacing w:after="0" w:line="240" w:lineRule="auto"/>
              <w:jc w:val="both"/>
              <w:rPr>
                <w:szCs w:val="24"/>
              </w:rPr>
            </w:pPr>
            <w:r w:rsidRPr="0009251F">
              <w:rPr>
                <w:szCs w:val="24"/>
              </w:rPr>
              <w:t>Формулярът за кандидатстване е по образец.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5724E8" w:rsidP="0009251F">
            <w:pPr>
              <w:spacing w:after="0" w:line="240" w:lineRule="auto"/>
              <w:jc w:val="center"/>
              <w:rPr>
                <w:szCs w:val="24"/>
              </w:rPr>
            </w:pPr>
            <w:r w:rsidRPr="0009251F">
              <w:rPr>
                <w:szCs w:val="24"/>
              </w:rPr>
              <w:t>3.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spacing w:after="0" w:line="240" w:lineRule="auto"/>
              <w:jc w:val="both"/>
              <w:rPr>
                <w:szCs w:val="24"/>
              </w:rPr>
            </w:pPr>
            <w:r w:rsidRPr="0009251F">
              <w:rPr>
                <w:szCs w:val="24"/>
              </w:rPr>
              <w:t>Формулярът за кандидатстване е подписан с Квалифициран електронен подпис (КЕП) от законния представител на кандидата.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5724E8" w:rsidP="0009251F">
            <w:pPr>
              <w:spacing w:after="0" w:line="240" w:lineRule="auto"/>
              <w:jc w:val="center"/>
              <w:rPr>
                <w:szCs w:val="24"/>
              </w:rPr>
            </w:pPr>
            <w:r w:rsidRPr="0009251F">
              <w:rPr>
                <w:szCs w:val="24"/>
              </w:rPr>
              <w:t>4.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spacing w:after="0" w:line="240" w:lineRule="auto"/>
              <w:jc w:val="both"/>
              <w:rPr>
                <w:szCs w:val="24"/>
              </w:rPr>
            </w:pPr>
            <w:r w:rsidRPr="0009251F">
              <w:rPr>
                <w:rStyle w:val="3oh-"/>
                <w:sz w:val="22"/>
              </w:rPr>
              <w:t>Когато формулярът за кандидатстване не е подписан с КЕП от законния представител на кандидата е прикачено изрично нотариално/и заверено/и пълномощно/и във формат „рdf“, От текста на пълномощното/ите става ясно, че лицето/лицата с право да представляват кандидата упълномощава/т пълномощника да подаде от негово/тяхно име формуляра за кандидатстване, като го подпише с КЕП и приложи документите, които са неразделна част от формуляра. - Заповед на кмета за кандидати общини, в случай че документите не се подават лично от него.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5724E8" w:rsidP="0009251F">
            <w:pPr>
              <w:spacing w:after="0" w:line="240" w:lineRule="auto"/>
              <w:jc w:val="center"/>
              <w:rPr>
                <w:szCs w:val="24"/>
              </w:rPr>
            </w:pPr>
            <w:r w:rsidRPr="0009251F">
              <w:rPr>
                <w:szCs w:val="24"/>
              </w:rPr>
              <w:t>5.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spacing w:after="0" w:line="240" w:lineRule="auto"/>
              <w:jc w:val="both"/>
              <w:rPr>
                <w:szCs w:val="24"/>
              </w:rPr>
            </w:pPr>
            <w:r w:rsidRPr="0009251F">
              <w:rPr>
                <w:szCs w:val="24"/>
              </w:rPr>
              <w:t>Документите към формуляра за кандидатстване са пр</w:t>
            </w:r>
            <w:r w:rsidR="00A34248">
              <w:rPr>
                <w:szCs w:val="24"/>
              </w:rPr>
              <w:t>икачени във изискуемият формат.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5724E8" w:rsidP="0009251F">
            <w:pPr>
              <w:spacing w:after="0" w:line="240" w:lineRule="auto"/>
              <w:jc w:val="center"/>
              <w:rPr>
                <w:szCs w:val="24"/>
              </w:rPr>
            </w:pPr>
            <w:r w:rsidRPr="0009251F">
              <w:rPr>
                <w:szCs w:val="24"/>
              </w:rPr>
              <w:t>6.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spacing w:after="0" w:line="240" w:lineRule="auto"/>
              <w:jc w:val="both"/>
              <w:rPr>
                <w:szCs w:val="24"/>
              </w:rPr>
            </w:pPr>
            <w:r w:rsidRPr="0009251F">
              <w:rPr>
                <w:szCs w:val="24"/>
              </w:rPr>
              <w:t>Документите качени в ИСУН 2020 са представени на български език. В случаите, когато оригиналният документ е изготвен на чужд език, той е придружен с превод на български език, извършен от заклет преводач, а когато документът е официален, по смисъла на Гражданския процесуален кодекс, той е легализиран или с апостил.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5724E8" w:rsidP="0009251F">
            <w:pPr>
              <w:spacing w:after="0" w:line="240" w:lineRule="auto"/>
              <w:jc w:val="center"/>
              <w:rPr>
                <w:szCs w:val="24"/>
                <w:lang w:val="en-US"/>
              </w:rPr>
            </w:pPr>
            <w:r w:rsidRPr="0009251F">
              <w:rPr>
                <w:szCs w:val="24"/>
                <w:lang w:val="en-US"/>
              </w:rPr>
              <w:lastRenderedPageBreak/>
              <w:t>7.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spacing w:after="0" w:line="240" w:lineRule="auto"/>
              <w:jc w:val="both"/>
              <w:rPr>
                <w:szCs w:val="24"/>
              </w:rPr>
            </w:pPr>
            <w:r w:rsidRPr="0009251F">
              <w:rPr>
                <w:szCs w:val="24"/>
              </w:rPr>
              <w:t>Формуляра за кандидатстване е придружен със следните документи: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7372" w:type="dxa"/>
            <w:gridSpan w:val="2"/>
            <w:vAlign w:val="center"/>
          </w:tcPr>
          <w:p w:rsidR="005724E8" w:rsidRPr="0009251F" w:rsidRDefault="005724E8" w:rsidP="00092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3"/>
              <w:jc w:val="both"/>
              <w:rPr>
                <w:b/>
                <w:color w:val="000000"/>
                <w:szCs w:val="24"/>
              </w:rPr>
            </w:pPr>
            <w:r w:rsidRPr="0009251F">
              <w:rPr>
                <w:b/>
                <w:color w:val="000000"/>
                <w:sz w:val="22"/>
                <w:szCs w:val="24"/>
              </w:rPr>
              <w:t>ПРИДРУЖАВАЩИ ОБЩИ ДОКУМЕНТИ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5724E8" w:rsidP="0009251F">
            <w:pPr>
              <w:spacing w:after="0" w:line="240" w:lineRule="auto"/>
              <w:jc w:val="center"/>
              <w:rPr>
                <w:szCs w:val="24"/>
              </w:rPr>
            </w:pPr>
            <w:r w:rsidRPr="0009251F">
              <w:rPr>
                <w:szCs w:val="24"/>
              </w:rPr>
              <w:t>1.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09251F">
              <w:rPr>
                <w:color w:val="000000"/>
                <w:szCs w:val="24"/>
              </w:rPr>
              <w:t>Основна информация за проектното предложение по образец.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5724E8" w:rsidP="0009251F">
            <w:pPr>
              <w:spacing w:after="0" w:line="240" w:lineRule="auto"/>
              <w:jc w:val="center"/>
              <w:rPr>
                <w:szCs w:val="24"/>
              </w:rPr>
            </w:pPr>
            <w:r w:rsidRPr="0009251F">
              <w:rPr>
                <w:szCs w:val="24"/>
              </w:rPr>
              <w:t>2.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09251F">
              <w:rPr>
                <w:szCs w:val="24"/>
              </w:rPr>
              <w:t>Таблица за допустими инвестиции по образец на ДФЗ за Мярка 19.2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5724E8" w:rsidP="0009251F">
            <w:pPr>
              <w:spacing w:after="0" w:line="240" w:lineRule="auto"/>
              <w:jc w:val="center"/>
              <w:rPr>
                <w:szCs w:val="24"/>
              </w:rPr>
            </w:pPr>
            <w:r w:rsidRPr="0009251F">
              <w:rPr>
                <w:szCs w:val="24"/>
              </w:rPr>
              <w:t>3.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09251F">
              <w:rPr>
                <w:color w:val="000000"/>
                <w:szCs w:val="24"/>
              </w:rPr>
              <w:t xml:space="preserve">Декларация /чл.19 и 20 от ЗЗЛД/,  по образец, съгласно приложение № 12 към чл. 47, ал. 2, т. 2 от Наредба № 22 </w:t>
            </w:r>
            <w:r w:rsidRPr="0009251F">
              <w:rPr>
                <w:szCs w:val="24"/>
              </w:rPr>
              <w:t>с подпис/и, печат.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5724E8" w:rsidP="0009251F">
            <w:pPr>
              <w:spacing w:after="0" w:line="240" w:lineRule="auto"/>
              <w:jc w:val="center"/>
              <w:rPr>
                <w:szCs w:val="24"/>
              </w:rPr>
            </w:pPr>
            <w:r w:rsidRPr="0009251F">
              <w:rPr>
                <w:szCs w:val="24"/>
              </w:rPr>
              <w:t>4.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09251F">
              <w:rPr>
                <w:color w:val="000000"/>
                <w:szCs w:val="24"/>
              </w:rPr>
              <w:t>Документ, издаден от обслужващата банка за банковата сметка на кандидата, по която ще бъде преведена финансовата помощ.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5724E8" w:rsidP="0009251F">
            <w:pPr>
              <w:spacing w:after="0" w:line="240" w:lineRule="auto"/>
              <w:jc w:val="center"/>
              <w:rPr>
                <w:szCs w:val="24"/>
              </w:rPr>
            </w:pPr>
            <w:r w:rsidRPr="0009251F">
              <w:rPr>
                <w:szCs w:val="24"/>
              </w:rPr>
              <w:t>5.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09251F">
              <w:rPr>
                <w:color w:val="000000"/>
                <w:szCs w:val="24"/>
              </w:rPr>
              <w:t>Нотариално заверено изрично пълномощно - в случай че документите не се подават лично от кандидата, или заповед на кмета за кандидати общини</w:t>
            </w:r>
            <w:r w:rsidRPr="0009251F">
              <w:rPr>
                <w:szCs w:val="24"/>
              </w:rPr>
              <w:t>, в случай че документите не се подават лично от него.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5724E8" w:rsidP="0009251F">
            <w:pPr>
              <w:spacing w:after="0" w:line="240" w:lineRule="auto"/>
              <w:jc w:val="center"/>
              <w:rPr>
                <w:szCs w:val="24"/>
              </w:rPr>
            </w:pPr>
            <w:r w:rsidRPr="0009251F">
              <w:rPr>
                <w:szCs w:val="24"/>
              </w:rPr>
              <w:t>6.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09251F">
              <w:rPr>
                <w:color w:val="000000"/>
                <w:szCs w:val="24"/>
              </w:rPr>
              <w:t>Копие от учредителен акт или устав, или дружествен договор когато кандидат/получател е лице, регистрирано по Закона за юридическите лица с нестопанска цел  или по Закона за народните читалища (не се изисква за кандидати общини).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5724E8" w:rsidP="0009251F">
            <w:pPr>
              <w:spacing w:after="0" w:line="240" w:lineRule="auto"/>
              <w:jc w:val="center"/>
              <w:rPr>
                <w:szCs w:val="24"/>
              </w:rPr>
            </w:pPr>
            <w:r w:rsidRPr="0009251F">
              <w:rPr>
                <w:szCs w:val="24"/>
              </w:rPr>
              <w:t>7.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spacing w:after="0" w:line="240" w:lineRule="auto"/>
              <w:jc w:val="both"/>
              <w:rPr>
                <w:color w:val="000000"/>
              </w:rPr>
            </w:pPr>
            <w:r w:rsidRPr="0009251F">
              <w:rPr>
                <w:sz w:val="22"/>
              </w:rPr>
              <w:t xml:space="preserve">Свидетелство за съдимост от представляващия/те кандидата-     издадено не по-късно от 6 месеца от представянето им. 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5724E8" w:rsidP="0009251F">
            <w:pPr>
              <w:spacing w:after="0" w:line="240" w:lineRule="auto"/>
              <w:jc w:val="center"/>
              <w:rPr>
                <w:szCs w:val="24"/>
              </w:rPr>
            </w:pPr>
            <w:r w:rsidRPr="0009251F">
              <w:rPr>
                <w:szCs w:val="24"/>
              </w:rPr>
              <w:t>8.</w:t>
            </w:r>
          </w:p>
        </w:tc>
        <w:tc>
          <w:tcPr>
            <w:tcW w:w="6692" w:type="dxa"/>
          </w:tcPr>
          <w:p w:rsidR="005724E8" w:rsidRPr="0009251F" w:rsidRDefault="00A34248" w:rsidP="009B7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Декларация за нередности </w:t>
            </w:r>
            <w:r w:rsidR="005724E8" w:rsidRPr="0009251F">
              <w:rPr>
                <w:color w:val="000000"/>
                <w:szCs w:val="24"/>
              </w:rPr>
              <w:t xml:space="preserve"> от Наредба 22</w:t>
            </w:r>
            <w:r>
              <w:rPr>
                <w:color w:val="000000"/>
                <w:szCs w:val="24"/>
              </w:rPr>
              <w:t>, с подпис</w:t>
            </w:r>
            <w:r w:rsidR="009B7C20">
              <w:rPr>
                <w:color w:val="000000"/>
                <w:szCs w:val="24"/>
              </w:rPr>
              <w:t>/</w:t>
            </w:r>
            <w:r>
              <w:rPr>
                <w:color w:val="000000"/>
                <w:szCs w:val="24"/>
              </w:rPr>
              <w:t>и</w:t>
            </w:r>
            <w:r w:rsidR="009B7C20">
              <w:rPr>
                <w:color w:val="000000"/>
                <w:szCs w:val="24"/>
              </w:rPr>
              <w:t xml:space="preserve">, печат и сканирани 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9B7C20" w:rsidP="0009251F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  <w:r w:rsidR="005724E8" w:rsidRPr="0009251F">
              <w:rPr>
                <w:szCs w:val="24"/>
              </w:rPr>
              <w:t>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spacing w:before="100" w:beforeAutospacing="1" w:after="100" w:afterAutospacing="1" w:line="240" w:lineRule="auto"/>
              <w:contextualSpacing/>
              <w:jc w:val="both"/>
              <w:rPr>
                <w:color w:val="000000"/>
                <w:szCs w:val="24"/>
              </w:rPr>
            </w:pPr>
            <w:r w:rsidRPr="0009251F">
              <w:rPr>
                <w:szCs w:val="24"/>
              </w:rPr>
              <w:t xml:space="preserve"> Декларация по чл. 25, ал. 2 от ЗУСЕСИФ с подпис/и, печат. 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9B7C20" w:rsidP="0009251F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5724E8" w:rsidRPr="0009251F">
              <w:rPr>
                <w:szCs w:val="24"/>
              </w:rPr>
              <w:t>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09251F">
              <w:rPr>
                <w:szCs w:val="24"/>
              </w:rPr>
              <w:t>Декларация за съгласие данните на кандидата да бъдат предоставени от НСИ на УО и ДФЗ-РА .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9B7C20" w:rsidP="0009251F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  <w:r w:rsidR="005724E8" w:rsidRPr="0009251F">
              <w:rPr>
                <w:szCs w:val="24"/>
              </w:rPr>
              <w:t>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09251F">
              <w:rPr>
                <w:color w:val="000000"/>
                <w:szCs w:val="24"/>
              </w:rPr>
              <w:t xml:space="preserve">Решение на компетентния орган на ЮЛНЦ, решение на общото събрание /за кандидати читалища/ или решение на общинския съвет /за кандидати общини/ за кандидатстване по реда на настоящите Условия  за кандидатстване.  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9B7C20" w:rsidP="0009251F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5724E8" w:rsidRPr="0009251F">
              <w:rPr>
                <w:szCs w:val="24"/>
              </w:rPr>
              <w:t>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09251F">
              <w:rPr>
                <w:color w:val="000000"/>
                <w:szCs w:val="24"/>
              </w:rPr>
              <w:t>Удостоверение за актуално правно състояние, издадено не по-рано от месеца, предхождащ датата на подаване на заявлението (не се изисква за кандидати общини.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5724E8" w:rsidP="009B7C20">
            <w:pPr>
              <w:spacing w:after="0" w:line="240" w:lineRule="auto"/>
              <w:jc w:val="center"/>
              <w:rPr>
                <w:szCs w:val="24"/>
              </w:rPr>
            </w:pPr>
            <w:r w:rsidRPr="0009251F">
              <w:rPr>
                <w:szCs w:val="24"/>
              </w:rPr>
              <w:t>1</w:t>
            </w:r>
            <w:r w:rsidR="009B7C20">
              <w:rPr>
                <w:szCs w:val="24"/>
              </w:rPr>
              <w:t>3</w:t>
            </w:r>
            <w:r w:rsidRPr="0009251F">
              <w:rPr>
                <w:szCs w:val="24"/>
              </w:rPr>
              <w:t>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spacing w:before="100" w:beforeAutospacing="1" w:after="100" w:afterAutospacing="1" w:line="240" w:lineRule="auto"/>
              <w:contextualSpacing/>
              <w:jc w:val="both"/>
              <w:rPr>
                <w:color w:val="000000"/>
                <w:szCs w:val="24"/>
              </w:rPr>
            </w:pPr>
            <w:r w:rsidRPr="0009251F">
              <w:rPr>
                <w:color w:val="000000"/>
                <w:szCs w:val="24"/>
              </w:rPr>
              <w:t>Решение на общинския съвет, че дейностите, включени в    проектите, съответстват на приоритетите на общинския план за развитие на съответната община</w:t>
            </w:r>
            <w:r w:rsidR="000714C2">
              <w:rPr>
                <w:color w:val="000000"/>
                <w:szCs w:val="24"/>
              </w:rPr>
              <w:t xml:space="preserve"> (за кандидати общини)</w:t>
            </w:r>
            <w:r w:rsidRPr="0009251F">
              <w:rPr>
                <w:color w:val="000000"/>
                <w:szCs w:val="24"/>
              </w:rPr>
              <w:t xml:space="preserve">. 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5724E8" w:rsidP="009B7C20">
            <w:pPr>
              <w:spacing w:after="0" w:line="240" w:lineRule="auto"/>
              <w:jc w:val="center"/>
              <w:rPr>
                <w:szCs w:val="24"/>
              </w:rPr>
            </w:pPr>
            <w:r w:rsidRPr="0009251F">
              <w:rPr>
                <w:szCs w:val="24"/>
              </w:rPr>
              <w:t>1</w:t>
            </w:r>
            <w:r w:rsidR="009B7C20">
              <w:rPr>
                <w:szCs w:val="24"/>
              </w:rPr>
              <w:t>4</w:t>
            </w:r>
            <w:r w:rsidRPr="0009251F">
              <w:rPr>
                <w:szCs w:val="24"/>
              </w:rPr>
              <w:t>.</w:t>
            </w:r>
          </w:p>
        </w:tc>
        <w:tc>
          <w:tcPr>
            <w:tcW w:w="6692" w:type="dxa"/>
          </w:tcPr>
          <w:p w:rsidR="005724E8" w:rsidRPr="0009251F" w:rsidRDefault="00CA5058" w:rsidP="0009251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CA5058">
              <w:rPr>
                <w:color w:val="000000"/>
                <w:szCs w:val="24"/>
              </w:rPr>
              <w:t>Учредителен акт или Устав, когато кандадат/получател е лице регистрирано по ЗЮЛНЦ или по Закона за народните читалища. Представя се  във формат „pdf“. Документът се предоставя от всички кандидати, с изключение на кандидати общини.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5724E8" w:rsidP="009B7C20">
            <w:pPr>
              <w:spacing w:after="0" w:line="240" w:lineRule="auto"/>
              <w:jc w:val="center"/>
              <w:rPr>
                <w:szCs w:val="24"/>
              </w:rPr>
            </w:pPr>
            <w:r w:rsidRPr="0009251F">
              <w:rPr>
                <w:szCs w:val="24"/>
              </w:rPr>
              <w:t>1</w:t>
            </w:r>
            <w:r w:rsidR="009B7C20">
              <w:rPr>
                <w:szCs w:val="24"/>
              </w:rPr>
              <w:t>5</w:t>
            </w:r>
            <w:r w:rsidRPr="0009251F">
              <w:rPr>
                <w:szCs w:val="24"/>
              </w:rPr>
              <w:t>.</w:t>
            </w:r>
          </w:p>
        </w:tc>
        <w:tc>
          <w:tcPr>
            <w:tcW w:w="6692" w:type="dxa"/>
          </w:tcPr>
          <w:p w:rsidR="005724E8" w:rsidRPr="0009251F" w:rsidRDefault="00CA5058" w:rsidP="0009251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CA5058">
              <w:rPr>
                <w:color w:val="000000"/>
                <w:szCs w:val="24"/>
              </w:rPr>
              <w:t xml:space="preserve">Удостоверение за липса на задължения към общината по седалище на кандидата, издадено не по-рано от 1 месец, </w:t>
            </w:r>
            <w:r w:rsidRPr="00CA5058">
              <w:rPr>
                <w:color w:val="000000"/>
                <w:szCs w:val="24"/>
              </w:rPr>
              <w:lastRenderedPageBreak/>
              <w:t>предхождащ датата на подаване на заявлението за подпомагане. Документът се предоставя от всички кандидати във формат „pdf“, с изключение на кандидатите общини.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5724E8" w:rsidP="009B7C20">
            <w:pPr>
              <w:spacing w:after="0" w:line="240" w:lineRule="auto"/>
              <w:jc w:val="center"/>
              <w:rPr>
                <w:szCs w:val="24"/>
              </w:rPr>
            </w:pPr>
            <w:r w:rsidRPr="0009251F">
              <w:rPr>
                <w:szCs w:val="24"/>
              </w:rPr>
              <w:t>1</w:t>
            </w:r>
            <w:r w:rsidR="009B7C20">
              <w:rPr>
                <w:szCs w:val="24"/>
              </w:rPr>
              <w:t>6</w:t>
            </w:r>
            <w:r w:rsidRPr="0009251F">
              <w:rPr>
                <w:szCs w:val="24"/>
              </w:rPr>
              <w:t>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09251F">
              <w:rPr>
                <w:color w:val="000000"/>
                <w:szCs w:val="24"/>
              </w:rPr>
              <w:t>Удостоверение, издадено от НАП, че ползвателят на помощта няма просрочени задължения, издадено не по-рано от 1 месец, предхождащ датата на подаване на проектното предложение.</w:t>
            </w:r>
            <w:r w:rsidRPr="0076521B">
              <w:rPr>
                <w:color w:val="000000"/>
                <w:szCs w:val="24"/>
                <w:lang w:val="ru-RU"/>
              </w:rPr>
              <w:t xml:space="preserve"> </w:t>
            </w:r>
            <w:r w:rsidRPr="0009251F">
              <w:rPr>
                <w:color w:val="000000"/>
                <w:szCs w:val="24"/>
              </w:rPr>
              <w:t>/без кандидати общини/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5724E8" w:rsidP="009B7C20">
            <w:pPr>
              <w:spacing w:after="0" w:line="240" w:lineRule="auto"/>
              <w:jc w:val="center"/>
              <w:rPr>
                <w:szCs w:val="24"/>
              </w:rPr>
            </w:pPr>
            <w:r w:rsidRPr="0009251F">
              <w:rPr>
                <w:szCs w:val="24"/>
              </w:rPr>
              <w:t>1</w:t>
            </w:r>
            <w:r w:rsidR="009B7C20">
              <w:rPr>
                <w:szCs w:val="24"/>
              </w:rPr>
              <w:t>7</w:t>
            </w:r>
            <w:r w:rsidRPr="0009251F">
              <w:rPr>
                <w:szCs w:val="24"/>
              </w:rPr>
              <w:t>.</w:t>
            </w:r>
          </w:p>
        </w:tc>
        <w:tc>
          <w:tcPr>
            <w:tcW w:w="6692" w:type="dxa"/>
          </w:tcPr>
          <w:p w:rsidR="005724E8" w:rsidRPr="0009251F" w:rsidRDefault="00CA5058" w:rsidP="0009251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CA5058">
              <w:rPr>
                <w:color w:val="000000"/>
                <w:szCs w:val="24"/>
              </w:rPr>
              <w:t>Удостоверение за актуално правно състояние, удостоверение за ликвидация и удостоверение за несъстоятелност, издадени не по-рано от месеца, предхождащ датата на подаване на проектното предложение (не се изисква от кандидати общини и ЮЛНЦ и читалища регистрирани в Агенцията по вписванията). Представя се във формат „pdf“.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5724E8" w:rsidP="009B7C20">
            <w:pPr>
              <w:spacing w:after="0" w:line="240" w:lineRule="auto"/>
              <w:jc w:val="center"/>
              <w:rPr>
                <w:szCs w:val="24"/>
              </w:rPr>
            </w:pPr>
            <w:r w:rsidRPr="0009251F">
              <w:rPr>
                <w:szCs w:val="24"/>
              </w:rPr>
              <w:t>1</w:t>
            </w:r>
            <w:r w:rsidR="009B7C20">
              <w:rPr>
                <w:szCs w:val="24"/>
              </w:rPr>
              <w:t>8</w:t>
            </w:r>
            <w:r w:rsidRPr="0009251F">
              <w:rPr>
                <w:szCs w:val="24"/>
              </w:rPr>
              <w:t>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09251F">
              <w:rPr>
                <w:color w:val="000000"/>
                <w:szCs w:val="24"/>
              </w:rPr>
              <w:t xml:space="preserve">Декларация в оригинал по чл. 3 и 4 ЗМСП и справката за обобщените параметри на предприятието, което подава декларация (по образец, утвърден от министъра на икономиката и енергетиката) - </w:t>
            </w:r>
            <w:r w:rsidRPr="0009251F">
              <w:rPr>
                <w:i/>
                <w:color w:val="000000"/>
                <w:szCs w:val="24"/>
              </w:rPr>
              <w:t>важи за кандидати читалища и ЮЛНЦ.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9B7C20" w:rsidP="009B7C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  <w:r w:rsidR="005724E8" w:rsidRPr="0009251F">
              <w:rPr>
                <w:szCs w:val="24"/>
              </w:rPr>
              <w:t>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09251F">
              <w:rPr>
                <w:color w:val="000000"/>
                <w:szCs w:val="24"/>
              </w:rPr>
              <w:t xml:space="preserve">Инвентарна книга /или справка ДМА/ към датата на подаване на проектното предложение с разбивка по вид на актив, дата и цена на придобиване </w:t>
            </w:r>
            <w:r w:rsidRPr="0009251F">
              <w:rPr>
                <w:i/>
                <w:color w:val="000000"/>
                <w:szCs w:val="24"/>
              </w:rPr>
              <w:t>(важи за проекти, включващи инвестиции за закупуване на оборудване и/или обзавеждане)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9B7C20" w:rsidP="0009251F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5724E8" w:rsidRPr="0009251F">
              <w:rPr>
                <w:szCs w:val="24"/>
              </w:rPr>
              <w:t>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color w:val="000000"/>
                <w:szCs w:val="24"/>
              </w:rPr>
            </w:pPr>
            <w:r w:rsidRPr="0009251F">
              <w:rPr>
                <w:color w:val="000000"/>
                <w:szCs w:val="24"/>
              </w:rPr>
              <w:t xml:space="preserve">Справка за дълготрайните активи - приложение към счетоводния баланс за предходната финансова година и/или за последния отчетен период.  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9B7C20" w:rsidP="0009251F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  <w:r w:rsidR="005724E8" w:rsidRPr="0009251F">
              <w:rPr>
                <w:szCs w:val="24"/>
              </w:rPr>
              <w:t>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shd w:val="clear" w:color="auto" w:fill="FEFEFE"/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09251F">
              <w:rPr>
                <w:color w:val="000000"/>
                <w:szCs w:val="24"/>
              </w:rPr>
              <w:t>Решение за преценяване на необходимостта от извършване на оценка на въздействието върху околната среда/решение по оценка на въздействие върху околната среда/решение за преценяване на необходимостта от извършване на екологична оценка/становище по екологична оценка/решение за преценка на вероятната степен на значително отрицателно въздействие/решение по оценка за съвместимостта/писмо/ разрешително от компетентния орган по околна среда (Регионална инспекция по околната среда и водите/Министерство на околната среда и водите/Басейнова дирекция), издадени по реда на Закона за опазване на околната среда, Закона за биологичното разнообразие и/или Закона за водите (когато е приложимо).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9B7C20" w:rsidP="0009251F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  <w:r w:rsidR="005724E8" w:rsidRPr="0009251F">
              <w:rPr>
                <w:szCs w:val="24"/>
              </w:rPr>
              <w:t>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09251F">
              <w:rPr>
                <w:color w:val="000000"/>
                <w:szCs w:val="24"/>
              </w:rPr>
              <w:t>Становище от съответната басейнова дирекция, доказващо, че обектите, предмет на инвестицията, не противоречат на плановете за управление на речните басейни в случаите на инвестиции с дейности по напояване, водовземане, водоснабдяване.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5724E8" w:rsidP="009B7C20">
            <w:pPr>
              <w:spacing w:after="0" w:line="240" w:lineRule="auto"/>
              <w:jc w:val="center"/>
              <w:rPr>
                <w:szCs w:val="24"/>
              </w:rPr>
            </w:pPr>
            <w:r w:rsidRPr="0009251F">
              <w:rPr>
                <w:szCs w:val="24"/>
              </w:rPr>
              <w:lastRenderedPageBreak/>
              <w:t>2</w:t>
            </w:r>
            <w:r w:rsidR="009B7C20">
              <w:rPr>
                <w:szCs w:val="24"/>
              </w:rPr>
              <w:t>3</w:t>
            </w:r>
            <w:r w:rsidRPr="0009251F">
              <w:rPr>
                <w:szCs w:val="24"/>
              </w:rPr>
              <w:t>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09251F">
              <w:rPr>
                <w:color w:val="000000"/>
                <w:szCs w:val="24"/>
              </w:rPr>
              <w:t>Документ за собственост на земя и/или друг вид недвижими имоти, обект на инвестицията – важи за случаите, когато проектът ще се изпълнява върху имот – собственост на кандидата (</w:t>
            </w:r>
            <w:r w:rsidRPr="0009251F">
              <w:rPr>
                <w:i/>
                <w:color w:val="000000"/>
                <w:szCs w:val="24"/>
              </w:rPr>
              <w:t>не се изисква за обекти посочени в чл. 56, ал. 2 от Закона за общинската собственост</w:t>
            </w:r>
            <w:r w:rsidRPr="0009251F">
              <w:rPr>
                <w:color w:val="000000"/>
                <w:szCs w:val="24"/>
              </w:rPr>
              <w:t>)</w:t>
            </w:r>
            <w:r w:rsidRPr="0009251F">
              <w:rPr>
                <w:i/>
                <w:color w:val="000000"/>
                <w:szCs w:val="24"/>
              </w:rPr>
              <w:t>.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9B7C20" w:rsidP="0009251F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  <w:r w:rsidR="005724E8" w:rsidRPr="0009251F">
              <w:rPr>
                <w:szCs w:val="24"/>
              </w:rPr>
              <w:t>.</w:t>
            </w:r>
          </w:p>
        </w:tc>
        <w:tc>
          <w:tcPr>
            <w:tcW w:w="6692" w:type="dxa"/>
          </w:tcPr>
          <w:p w:rsidR="005724E8" w:rsidRPr="0009251F" w:rsidRDefault="005724E8" w:rsidP="006679C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09251F">
              <w:rPr>
                <w:color w:val="000000"/>
                <w:szCs w:val="24"/>
              </w:rPr>
              <w:t xml:space="preserve">Учредено право на строеж върху имота за срок не по-малко от </w:t>
            </w:r>
            <w:r w:rsidR="006679C1">
              <w:rPr>
                <w:color w:val="000000"/>
                <w:szCs w:val="24"/>
              </w:rPr>
              <w:t>6</w:t>
            </w:r>
            <w:r w:rsidRPr="0009251F">
              <w:rPr>
                <w:color w:val="000000"/>
                <w:szCs w:val="24"/>
              </w:rPr>
              <w:t xml:space="preserve"> години, считано от датата на подаване на проектното предложение /когато е учредено срочно право на строеж/ - в случай на кандидатстване за разходи за строително-монтажни работи, за които се изисква разрешение за строеж съгласно Закона за устройство на територията.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5724E8" w:rsidP="009B7C20">
            <w:pPr>
              <w:spacing w:after="0" w:line="240" w:lineRule="auto"/>
              <w:jc w:val="center"/>
              <w:rPr>
                <w:szCs w:val="24"/>
              </w:rPr>
            </w:pPr>
            <w:r w:rsidRPr="0009251F">
              <w:rPr>
                <w:szCs w:val="24"/>
              </w:rPr>
              <w:t>2</w:t>
            </w:r>
            <w:r w:rsidR="009B7C20">
              <w:rPr>
                <w:szCs w:val="24"/>
              </w:rPr>
              <w:t>5</w:t>
            </w:r>
            <w:r w:rsidRPr="0009251F">
              <w:rPr>
                <w:szCs w:val="24"/>
              </w:rPr>
              <w:t>.</w:t>
            </w:r>
          </w:p>
        </w:tc>
        <w:tc>
          <w:tcPr>
            <w:tcW w:w="6692" w:type="dxa"/>
          </w:tcPr>
          <w:p w:rsidR="005724E8" w:rsidRPr="0009251F" w:rsidRDefault="005724E8" w:rsidP="006679C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09251F">
              <w:rPr>
                <w:color w:val="000000"/>
                <w:szCs w:val="24"/>
              </w:rPr>
              <w:t xml:space="preserve">Документ за ползване на имота за срок не по-малко от </w:t>
            </w:r>
            <w:r w:rsidR="006679C1">
              <w:rPr>
                <w:color w:val="000000"/>
                <w:szCs w:val="24"/>
              </w:rPr>
              <w:t>6</w:t>
            </w:r>
            <w:r w:rsidRPr="0009251F">
              <w:rPr>
                <w:color w:val="000000"/>
                <w:szCs w:val="24"/>
              </w:rPr>
              <w:t xml:space="preserve"> години, считано от датата на подаване на проектното предложение - в случай на кандидатстване за разходи за закупуване и/или инсталиране на оборудване и/или съоръжения и/или обновяване на сгради и/или помещения и строително-монтажни работи, за които не се изисква издаване на разрешение за строеж съгласно Закона за устройство на територията.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5724E8" w:rsidP="006679C1">
            <w:pPr>
              <w:spacing w:after="0" w:line="240" w:lineRule="auto"/>
              <w:jc w:val="center"/>
              <w:rPr>
                <w:szCs w:val="24"/>
              </w:rPr>
            </w:pPr>
            <w:r w:rsidRPr="0009251F">
              <w:rPr>
                <w:szCs w:val="24"/>
              </w:rPr>
              <w:t>2</w:t>
            </w:r>
            <w:r w:rsidR="006679C1">
              <w:rPr>
                <w:szCs w:val="24"/>
              </w:rPr>
              <w:t>6</w:t>
            </w:r>
            <w:r w:rsidRPr="0009251F">
              <w:rPr>
                <w:szCs w:val="24"/>
              </w:rPr>
              <w:t>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09251F">
              <w:rPr>
                <w:color w:val="000000"/>
                <w:szCs w:val="24"/>
              </w:rPr>
              <w:t xml:space="preserve">Заснемане на обекта/съоръжението и/или архитектурен план на сградата, съоръжението, обекта, който ще се изгражда, ремонтира или обновява </w:t>
            </w:r>
            <w:r w:rsidRPr="0009251F">
              <w:rPr>
                <w:i/>
                <w:color w:val="000000"/>
                <w:szCs w:val="24"/>
              </w:rPr>
              <w:t xml:space="preserve">(важи, в случай че проектът включва разходи за строително-монтажни работи и за тяхното извършване не се изисква одобрен инвестиционен проект съгласно </w:t>
            </w:r>
            <w:hyperlink r:id="rId7" w:history="1">
              <w:r w:rsidRPr="0009251F">
                <w:rPr>
                  <w:i/>
                  <w:color w:val="000000"/>
                  <w:szCs w:val="24"/>
                </w:rPr>
                <w:t>Закона за устройство на територията</w:t>
              </w:r>
            </w:hyperlink>
            <w:r w:rsidRPr="0009251F">
              <w:rPr>
                <w:i/>
                <w:color w:val="000000"/>
                <w:szCs w:val="24"/>
              </w:rPr>
              <w:t>)</w:t>
            </w:r>
            <w:r w:rsidRPr="0009251F">
              <w:rPr>
                <w:color w:val="000000"/>
                <w:szCs w:val="24"/>
              </w:rPr>
              <w:t>. За инвестиционни проекти, които включват обекти недвижими културни ценности и графично и фотозаснемане на обекта и съгласувателно становище, издадено от Министерството на културата.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5724E8" w:rsidP="006679C1">
            <w:pPr>
              <w:spacing w:after="0" w:line="240" w:lineRule="auto"/>
              <w:jc w:val="center"/>
              <w:rPr>
                <w:szCs w:val="24"/>
              </w:rPr>
            </w:pPr>
            <w:r w:rsidRPr="0009251F">
              <w:rPr>
                <w:szCs w:val="24"/>
              </w:rPr>
              <w:t>2</w:t>
            </w:r>
            <w:r w:rsidR="006679C1">
              <w:rPr>
                <w:szCs w:val="24"/>
              </w:rPr>
              <w:t>7</w:t>
            </w:r>
            <w:r w:rsidRPr="0009251F">
              <w:rPr>
                <w:szCs w:val="24"/>
              </w:rPr>
              <w:t>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09251F">
              <w:rPr>
                <w:color w:val="000000"/>
                <w:szCs w:val="24"/>
              </w:rPr>
              <w:t xml:space="preserve">Одобрен инвестиционен проект, изработен във фаза „Технически проект“ или „Работен проект“ в съответствие с изискванията на </w:t>
            </w:r>
            <w:hyperlink r:id="rId8" w:history="1">
              <w:r w:rsidRPr="0009251F">
                <w:rPr>
                  <w:color w:val="000000"/>
                  <w:szCs w:val="24"/>
                </w:rPr>
                <w:t>ЗУТ</w:t>
              </w:r>
            </w:hyperlink>
            <w:r w:rsidRPr="0009251F">
              <w:rPr>
                <w:color w:val="000000"/>
                <w:szCs w:val="24"/>
              </w:rPr>
              <w:t xml:space="preserve"> и </w:t>
            </w:r>
            <w:hyperlink r:id="rId9" w:history="1">
              <w:r w:rsidRPr="0009251F">
                <w:rPr>
                  <w:color w:val="000000"/>
                  <w:szCs w:val="24"/>
                </w:rPr>
                <w:t>Наредба № 4 от 2001 г. за обхвата и съдържанието на инвестиционните проекти</w:t>
              </w:r>
            </w:hyperlink>
            <w:r w:rsidRPr="0009251F">
              <w:rPr>
                <w:color w:val="000000"/>
                <w:szCs w:val="24"/>
              </w:rPr>
              <w:t xml:space="preserve"> </w:t>
            </w:r>
            <w:r w:rsidRPr="0009251F">
              <w:rPr>
                <w:i/>
                <w:color w:val="000000"/>
                <w:szCs w:val="24"/>
              </w:rPr>
              <w:t xml:space="preserve">(важи, в случай че проектът включва разходи за строително-монтажни работи и за тяхното извършване се изисква одобрен инвестиционен проект съгласно </w:t>
            </w:r>
            <w:hyperlink r:id="rId10" w:history="1">
              <w:r w:rsidRPr="0009251F">
                <w:rPr>
                  <w:i/>
                  <w:color w:val="000000"/>
                  <w:szCs w:val="24"/>
                </w:rPr>
                <w:t>Закона за устройство на територията</w:t>
              </w:r>
            </w:hyperlink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5724E8" w:rsidP="006679C1">
            <w:pPr>
              <w:spacing w:after="0" w:line="240" w:lineRule="auto"/>
              <w:jc w:val="center"/>
              <w:rPr>
                <w:szCs w:val="24"/>
              </w:rPr>
            </w:pPr>
            <w:r w:rsidRPr="0009251F">
              <w:rPr>
                <w:szCs w:val="24"/>
              </w:rPr>
              <w:t>2</w:t>
            </w:r>
            <w:r w:rsidR="006679C1">
              <w:rPr>
                <w:szCs w:val="24"/>
              </w:rPr>
              <w:t>8</w:t>
            </w:r>
            <w:r w:rsidRPr="0009251F">
              <w:rPr>
                <w:szCs w:val="24"/>
              </w:rPr>
              <w:t>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09251F">
              <w:rPr>
                <w:color w:val="000000"/>
                <w:szCs w:val="24"/>
              </w:rPr>
              <w:t xml:space="preserve">Подробни количествени сметки, заверени от правоспособно лице. За инвестиционни проекти, които включват обекти недвижими културни ценности, за дейности по реставрация количествените сметки трябва да са заверени от лица, вписани в регистъра по </w:t>
            </w:r>
            <w:hyperlink r:id="rId11" w:history="1">
              <w:r w:rsidRPr="0009251F">
                <w:rPr>
                  <w:color w:val="000000"/>
                  <w:szCs w:val="24"/>
                </w:rPr>
                <w:t>чл. 165 от Закона за културното наследство</w:t>
              </w:r>
            </w:hyperlink>
            <w:r w:rsidRPr="0009251F">
              <w:rPr>
                <w:color w:val="000000"/>
                <w:szCs w:val="24"/>
              </w:rPr>
              <w:t>.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6679C1" w:rsidP="0009251F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29</w:t>
            </w:r>
            <w:r w:rsidR="005724E8" w:rsidRPr="0009251F">
              <w:rPr>
                <w:szCs w:val="24"/>
              </w:rPr>
              <w:t>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09251F">
              <w:rPr>
                <w:szCs w:val="24"/>
              </w:rPr>
              <w:t xml:space="preserve">Разрешение за строеж </w:t>
            </w:r>
            <w:r w:rsidRPr="0009251F">
              <w:rPr>
                <w:i/>
                <w:szCs w:val="24"/>
              </w:rPr>
              <w:t xml:space="preserve">(важи в случай че проектът включва разходи за строително-монтажни работи и за тяхното </w:t>
            </w:r>
            <w:r w:rsidRPr="0009251F">
              <w:rPr>
                <w:i/>
                <w:szCs w:val="24"/>
              </w:rPr>
              <w:lastRenderedPageBreak/>
              <w:t xml:space="preserve">извършване се изисква издаване на разрешение за строеж съгласно </w:t>
            </w:r>
            <w:hyperlink r:id="rId12" w:history="1">
              <w:r w:rsidRPr="0009251F">
                <w:rPr>
                  <w:i/>
                  <w:szCs w:val="24"/>
                </w:rPr>
                <w:t>ЗУТ</w:t>
              </w:r>
            </w:hyperlink>
            <w:r w:rsidRPr="0009251F">
              <w:rPr>
                <w:i/>
                <w:szCs w:val="24"/>
              </w:rPr>
              <w:t>)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5724E8" w:rsidP="006679C1">
            <w:pPr>
              <w:spacing w:after="0" w:line="240" w:lineRule="auto"/>
              <w:jc w:val="center"/>
              <w:rPr>
                <w:szCs w:val="24"/>
              </w:rPr>
            </w:pPr>
            <w:r w:rsidRPr="0009251F">
              <w:rPr>
                <w:szCs w:val="24"/>
              </w:rPr>
              <w:t>3</w:t>
            </w:r>
            <w:r w:rsidR="006679C1">
              <w:rPr>
                <w:szCs w:val="24"/>
              </w:rPr>
              <w:t>0</w:t>
            </w:r>
            <w:r w:rsidRPr="0009251F">
              <w:rPr>
                <w:szCs w:val="24"/>
              </w:rPr>
              <w:t>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spacing w:after="0" w:line="240" w:lineRule="auto"/>
              <w:jc w:val="both"/>
              <w:rPr>
                <w:color w:val="000000"/>
                <w:szCs w:val="24"/>
                <w:lang w:val="ru-RU"/>
              </w:rPr>
            </w:pPr>
            <w:r w:rsidRPr="0009251F">
              <w:rPr>
                <w:szCs w:val="24"/>
              </w:rPr>
              <w:t xml:space="preserve">Становище на главния архитект с подробно описание на инвестиционното намерение, че строежът не се нуждае от издаване на разрешение за строеж </w:t>
            </w:r>
            <w:r w:rsidRPr="0009251F">
              <w:rPr>
                <w:i/>
                <w:szCs w:val="24"/>
              </w:rPr>
              <w:t xml:space="preserve">(важи, в случай че проектът включва разходи за строително-монтажни работи и за тях не се изисква издаване на разрешение за строеж съгласно </w:t>
            </w:r>
            <w:hyperlink r:id="rId13" w:history="1">
              <w:r w:rsidRPr="0009251F">
                <w:rPr>
                  <w:i/>
                  <w:szCs w:val="24"/>
                </w:rPr>
                <w:t>ЗУТ</w:t>
              </w:r>
            </w:hyperlink>
            <w:r w:rsidRPr="0009251F">
              <w:rPr>
                <w:i/>
                <w:szCs w:val="24"/>
              </w:rPr>
              <w:t>)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6679C1" w:rsidP="0009251F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31</w:t>
            </w:r>
            <w:r w:rsidR="005724E8" w:rsidRPr="0009251F">
              <w:rPr>
                <w:szCs w:val="24"/>
              </w:rPr>
              <w:t>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09251F">
              <w:rPr>
                <w:color w:val="000000"/>
                <w:szCs w:val="24"/>
              </w:rPr>
              <w:t xml:space="preserve">Разрешение за поставяне, издадено в съответствие със </w:t>
            </w:r>
            <w:hyperlink r:id="rId14" w:history="1">
              <w:r w:rsidRPr="0009251F">
                <w:rPr>
                  <w:color w:val="000000"/>
                  <w:szCs w:val="24"/>
                </w:rPr>
                <w:t>ЗУТ</w:t>
              </w:r>
            </w:hyperlink>
            <w:r w:rsidRPr="0009251F">
              <w:rPr>
                <w:color w:val="000000"/>
                <w:szCs w:val="24"/>
              </w:rPr>
              <w:t xml:space="preserve"> </w:t>
            </w:r>
            <w:r w:rsidRPr="0009251F">
              <w:rPr>
                <w:i/>
                <w:color w:val="000000"/>
                <w:szCs w:val="24"/>
              </w:rPr>
              <w:t>(важи, в случай че проектът включва разходи за преместваеми обекти и елементи на градското обзавеждане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6679C1" w:rsidP="0009251F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32</w:t>
            </w:r>
            <w:r w:rsidR="005724E8" w:rsidRPr="0009251F">
              <w:rPr>
                <w:szCs w:val="24"/>
              </w:rPr>
              <w:t>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09251F">
              <w:rPr>
                <w:color w:val="000000"/>
                <w:szCs w:val="24"/>
              </w:rPr>
              <w:t>Подписани  количествено-стойностни сметки</w:t>
            </w:r>
            <w:r w:rsidRPr="0009251F">
              <w:rPr>
                <w:color w:val="000000"/>
                <w:szCs w:val="24"/>
                <w:lang w:val="ru-RU"/>
              </w:rPr>
              <w:t>.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6679C1" w:rsidP="0009251F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 w:val="22"/>
                <w:szCs w:val="24"/>
              </w:rPr>
              <w:t>33</w:t>
            </w:r>
            <w:r w:rsidR="005724E8" w:rsidRPr="0009251F">
              <w:rPr>
                <w:sz w:val="22"/>
                <w:szCs w:val="24"/>
              </w:rPr>
              <w:t>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09251F">
              <w:rPr>
                <w:color w:val="000000"/>
                <w:szCs w:val="24"/>
              </w:rPr>
              <w:t>Удостоверение от НИНКН за статута на обекта като недвижима културна ценност ((</w:t>
            </w:r>
            <w:r w:rsidRPr="0009251F">
              <w:rPr>
                <w:i/>
                <w:color w:val="000000"/>
                <w:szCs w:val="24"/>
              </w:rPr>
              <w:t>Само в случаите, когато дейността включва реконструкция и/или рехабилитация и/или ремонт и/или реставрация и/или обновяване.</w:t>
            </w:r>
            <w:r w:rsidRPr="0009251F">
              <w:rPr>
                <w:i/>
                <w:color w:val="000000"/>
                <w:szCs w:val="24"/>
                <w:lang w:val="ru-RU"/>
              </w:rPr>
              <w:t>Н</w:t>
            </w:r>
            <w:r w:rsidRPr="0009251F">
              <w:rPr>
                <w:i/>
                <w:color w:val="000000"/>
                <w:szCs w:val="24"/>
              </w:rPr>
              <w:t>е се представя за дейности включващи обекти ново строителство</w:t>
            </w:r>
            <w:r w:rsidRPr="0009251F">
              <w:rPr>
                <w:color w:val="000000"/>
                <w:szCs w:val="24"/>
              </w:rPr>
              <w:t>)</w:t>
            </w:r>
            <w:r w:rsidRPr="0009251F">
              <w:rPr>
                <w:color w:val="000000"/>
                <w:szCs w:val="24"/>
                <w:lang w:val="ru-RU"/>
              </w:rPr>
              <w:t>.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6679C1" w:rsidP="0009251F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 w:val="22"/>
                <w:szCs w:val="24"/>
              </w:rPr>
              <w:t>34</w:t>
            </w:r>
            <w:r w:rsidR="005724E8" w:rsidRPr="0009251F">
              <w:rPr>
                <w:sz w:val="22"/>
                <w:szCs w:val="24"/>
              </w:rPr>
              <w:t>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09251F">
              <w:rPr>
                <w:color w:val="000000"/>
                <w:szCs w:val="24"/>
              </w:rPr>
              <w:t xml:space="preserve">Съгласуване с Министерството на културата с писмено становище и заверка с печат върху графичните материали на проектната документация, изготвена по реда на </w:t>
            </w:r>
            <w:hyperlink r:id="rId15" w:history="1">
              <w:r w:rsidRPr="0009251F">
                <w:rPr>
                  <w:color w:val="000000"/>
                  <w:szCs w:val="24"/>
                </w:rPr>
                <w:t>глава 23 от Наредба № 4 от 2001 г. за обхвата и съдържанието на инвестиционните проекти</w:t>
              </w:r>
            </w:hyperlink>
            <w:r w:rsidRPr="0009251F">
              <w:rPr>
                <w:color w:val="000000"/>
                <w:szCs w:val="24"/>
              </w:rPr>
              <w:t xml:space="preserve"> (</w:t>
            </w:r>
            <w:r w:rsidRPr="0009251F">
              <w:rPr>
                <w:i/>
                <w:color w:val="000000"/>
                <w:szCs w:val="24"/>
              </w:rPr>
              <w:t>изисква се само за инвестиционни проекти, които включват обекти недвижими културни ценности</w:t>
            </w:r>
            <w:r w:rsidRPr="0009251F">
              <w:rPr>
                <w:color w:val="000000"/>
                <w:szCs w:val="24"/>
              </w:rPr>
              <w:t>)</w:t>
            </w:r>
            <w:r w:rsidRPr="0009251F">
              <w:rPr>
                <w:color w:val="000000"/>
                <w:szCs w:val="24"/>
                <w:lang w:val="ru-RU"/>
              </w:rPr>
              <w:t>.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6679C1" w:rsidP="0009251F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  <w:r w:rsidR="005724E8" w:rsidRPr="0009251F">
              <w:rPr>
                <w:szCs w:val="24"/>
              </w:rPr>
              <w:t>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09251F">
              <w:rPr>
                <w:color w:val="000000"/>
                <w:szCs w:val="24"/>
              </w:rPr>
              <w:t>Лицензи, разрешения и/или документ, удостоверяващ регистрацията за дейностите и инвестициите по проекта, за които се изисква лицензиране, разрешение и/или регистрация за извършване на дейността/инвестицията съгласно българското законодателство;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6679C1" w:rsidP="0009251F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36</w:t>
            </w:r>
            <w:r w:rsidR="005724E8" w:rsidRPr="0009251F">
              <w:rPr>
                <w:szCs w:val="24"/>
              </w:rPr>
              <w:t>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color w:val="000000"/>
                <w:szCs w:val="24"/>
              </w:rPr>
            </w:pPr>
            <w:r w:rsidRPr="0009251F">
              <w:rPr>
                <w:color w:val="000000"/>
                <w:szCs w:val="24"/>
              </w:rPr>
              <w:t xml:space="preserve">Предварителни или окончателни договори за услуги, работи, доставки - обект на инвестицията, включително с посочени марка, модел, цена в левове или евро с посочен ДДС и срок за изпълнение. В случаите на инвестиции за строително-монтажни работи към договорите се прилагат и количествено-стойностни сметки на хартиен и електронен носител  </w:t>
            </w:r>
            <w:r w:rsidRPr="0009251F">
              <w:rPr>
                <w:i/>
                <w:color w:val="000000"/>
                <w:szCs w:val="24"/>
              </w:rPr>
              <w:t>(важи в случаите, когато кандидатът не се явява възложител по чл. 7 и чл. 5 и 6 от Закона за обществените поръчки)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5724E8" w:rsidP="006679C1">
            <w:pPr>
              <w:spacing w:after="0" w:line="240" w:lineRule="auto"/>
              <w:jc w:val="center"/>
              <w:rPr>
                <w:szCs w:val="24"/>
              </w:rPr>
            </w:pPr>
            <w:r w:rsidRPr="0009251F">
              <w:rPr>
                <w:sz w:val="22"/>
                <w:szCs w:val="24"/>
              </w:rPr>
              <w:t>3</w:t>
            </w:r>
            <w:r w:rsidR="006679C1">
              <w:rPr>
                <w:sz w:val="22"/>
                <w:szCs w:val="24"/>
              </w:rPr>
              <w:t>7</w:t>
            </w:r>
            <w:r w:rsidRPr="0009251F">
              <w:rPr>
                <w:sz w:val="22"/>
                <w:szCs w:val="24"/>
              </w:rPr>
              <w:t>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09251F">
              <w:rPr>
                <w:szCs w:val="24"/>
              </w:rPr>
              <w:t>Фактури, придружени с платежни нареждания, за извършени разходи преди подаване на проектното предложение към стратегията за ВОМР за разходи за предпроектни проучвания, такси, възнаграждение на архитекти, инженери и консултантски услуги, извършени след 1 януари 2014 г., ведно с банкови извлечения;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5724E8" w:rsidP="006679C1">
            <w:pPr>
              <w:spacing w:after="0" w:line="240" w:lineRule="auto"/>
              <w:jc w:val="center"/>
              <w:rPr>
                <w:szCs w:val="24"/>
              </w:rPr>
            </w:pPr>
            <w:r w:rsidRPr="0009251F">
              <w:rPr>
                <w:szCs w:val="24"/>
              </w:rPr>
              <w:t>3</w:t>
            </w:r>
            <w:r w:rsidR="006679C1">
              <w:rPr>
                <w:szCs w:val="24"/>
              </w:rPr>
              <w:t>8</w:t>
            </w:r>
            <w:r w:rsidRPr="0009251F">
              <w:rPr>
                <w:szCs w:val="24"/>
              </w:rPr>
              <w:t>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09251F">
              <w:rPr>
                <w:color w:val="000000"/>
                <w:szCs w:val="24"/>
              </w:rPr>
              <w:t xml:space="preserve">Оферта и/или извлечение от каталог на </w:t>
            </w:r>
            <w:r w:rsidRPr="0009251F">
              <w:rPr>
                <w:color w:val="000000"/>
                <w:szCs w:val="24"/>
              </w:rPr>
              <w:lastRenderedPageBreak/>
              <w:t>производител/доставчик/строител и/или проучване в интернет за всяка отделна инвестиция в дълготрайни активи - с предложена цена от производителя/доставчика/строителя, когато кандидатът планира да провежда процедура за избор на изпълнител по реда на ПМС № 160 или по Закона за обществените поръчки след сключване на договор за предоставяне на финансова помощ (когато е приложимо);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6679C1" w:rsidP="0009251F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39</w:t>
            </w:r>
            <w:r w:rsidR="005724E8" w:rsidRPr="0009251F">
              <w:rPr>
                <w:szCs w:val="24"/>
              </w:rPr>
              <w:t>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09251F">
              <w:rPr>
                <w:color w:val="000000"/>
                <w:szCs w:val="24"/>
              </w:rPr>
              <w:t xml:space="preserve">Сканирано копие на всички документи от проведената съгласно изискванията по </w:t>
            </w:r>
            <w:hyperlink r:id="rId16" w:history="1">
              <w:r w:rsidRPr="0009251F">
                <w:rPr>
                  <w:color w:val="000000"/>
                  <w:szCs w:val="24"/>
                </w:rPr>
                <w:t>ЗОП</w:t>
              </w:r>
            </w:hyperlink>
            <w:r w:rsidRPr="0009251F">
              <w:rPr>
                <w:color w:val="000000"/>
                <w:szCs w:val="24"/>
              </w:rPr>
              <w:t xml:space="preserve"> процедура за изпълнение на дейностите по проекта (</w:t>
            </w:r>
            <w:r w:rsidRPr="0009251F">
              <w:rPr>
                <w:szCs w:val="24"/>
              </w:rPr>
              <w:t xml:space="preserve">архитекти, инженери и консултанти, извършени преди подаване на проектното предложение, за бенефициент, който се явява възложител по чл. 5 и 6 от Закона за обществените поръчки) 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5724E8" w:rsidP="006679C1">
            <w:pPr>
              <w:spacing w:after="0" w:line="240" w:lineRule="auto"/>
              <w:jc w:val="center"/>
              <w:rPr>
                <w:szCs w:val="24"/>
              </w:rPr>
            </w:pPr>
            <w:r w:rsidRPr="0009251F">
              <w:rPr>
                <w:szCs w:val="24"/>
              </w:rPr>
              <w:t>4</w:t>
            </w:r>
            <w:r w:rsidR="006679C1">
              <w:rPr>
                <w:szCs w:val="24"/>
              </w:rPr>
              <w:t>0</w:t>
            </w:r>
            <w:r w:rsidRPr="0009251F">
              <w:rPr>
                <w:szCs w:val="24"/>
              </w:rPr>
              <w:t>.</w:t>
            </w:r>
          </w:p>
        </w:tc>
        <w:tc>
          <w:tcPr>
            <w:tcW w:w="6692" w:type="dxa"/>
          </w:tcPr>
          <w:p w:rsidR="005724E8" w:rsidRPr="0009251F" w:rsidRDefault="005724E8" w:rsidP="00CA505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09251F">
              <w:rPr>
                <w:color w:val="000000"/>
                <w:szCs w:val="24"/>
              </w:rPr>
              <w:t>Договор за финансов лизинг с приложен към него погасителен план за изплащане на лизинговите вноски (важи, в случай че проектът включва разходи за закупуване на активи чрез финансов лизинг);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6679C1" w:rsidP="0009251F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41</w:t>
            </w:r>
            <w:r w:rsidR="005724E8" w:rsidRPr="0009251F">
              <w:rPr>
                <w:szCs w:val="24"/>
              </w:rPr>
              <w:t>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tabs>
                <w:tab w:val="left" w:pos="851"/>
              </w:tabs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09251F">
              <w:rPr>
                <w:color w:val="000000"/>
                <w:szCs w:val="24"/>
              </w:rPr>
              <w:t xml:space="preserve">Една независима оферта в оригинал, която съдържа наименованието на оферента, срока на валидност на офертата, датата на издаване на офертата, подпис и печат на оферента, подробна техническа спецификация на активите/услугите, цена, определена в левове или евро, с посочен ДДС </w:t>
            </w:r>
            <w:r w:rsidRPr="0009251F">
              <w:rPr>
                <w:szCs w:val="24"/>
              </w:rPr>
              <w:t>(</w:t>
            </w:r>
            <w:r w:rsidRPr="0009251F">
              <w:rPr>
                <w:i/>
                <w:szCs w:val="24"/>
              </w:rPr>
              <w:t>важи за случаите когато има инвестиции с определени референтни цени</w:t>
            </w:r>
            <w:r w:rsidRPr="0009251F">
              <w:rPr>
                <w:szCs w:val="24"/>
              </w:rPr>
              <w:t xml:space="preserve">). </w:t>
            </w:r>
            <w:r w:rsidRPr="0009251F">
              <w:rPr>
                <w:color w:val="000000"/>
                <w:szCs w:val="24"/>
              </w:rPr>
              <w:t>В случаите на инвестиции за строително-монтажни работи към договорите се прилагат и количествено-стойностни сметки във формат "xls".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6679C1" w:rsidP="0009251F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42</w:t>
            </w:r>
            <w:r w:rsidR="005724E8" w:rsidRPr="0009251F">
              <w:rPr>
                <w:szCs w:val="24"/>
              </w:rPr>
              <w:t>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tabs>
                <w:tab w:val="left" w:pos="851"/>
              </w:tabs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09251F">
              <w:rPr>
                <w:color w:val="000000"/>
                <w:szCs w:val="24"/>
              </w:rPr>
              <w:t xml:space="preserve">Най-малко три съпоставими независими оферти в оригинал, които съдържат наименование на оферента, срока на валидност на офертата, датата на издаване на офертата, подпис и печат на оферента, подробна техническа спецификация на активите/услугите, цена, определена в левове или евро, с посочен ДДС </w:t>
            </w:r>
            <w:r w:rsidRPr="0009251F">
              <w:rPr>
                <w:i/>
                <w:iCs/>
                <w:color w:val="000000"/>
                <w:szCs w:val="24"/>
              </w:rPr>
              <w:t xml:space="preserve">/важи в случаите на заявени разходи, за които няма референтини цени/.  </w:t>
            </w:r>
            <w:r w:rsidRPr="0009251F">
              <w:rPr>
                <w:color w:val="000000"/>
                <w:szCs w:val="24"/>
              </w:rPr>
              <w:t xml:space="preserve">В случаите на инвестиции за строително-монтажни работи към договорите се прилагат и количествено-стойностни сметки. Кандидатът представя и запитване за оферта по образец. 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6679C1" w:rsidP="0009251F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43</w:t>
            </w:r>
            <w:r w:rsidR="005724E8" w:rsidRPr="0009251F">
              <w:rPr>
                <w:szCs w:val="24"/>
              </w:rPr>
              <w:t>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09251F">
              <w:rPr>
                <w:color w:val="000000"/>
                <w:szCs w:val="24"/>
              </w:rPr>
              <w:t>Решение на кандидата за избор на доставчик/изпълнител , а когато избраната оферта не е с най-ниска цена - и писмена обосновка за мотивите, обусловили избора му;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5724E8" w:rsidP="006679C1">
            <w:pPr>
              <w:spacing w:after="0" w:line="240" w:lineRule="auto"/>
              <w:jc w:val="center"/>
              <w:rPr>
                <w:szCs w:val="24"/>
              </w:rPr>
            </w:pPr>
            <w:r w:rsidRPr="0009251F">
              <w:rPr>
                <w:szCs w:val="24"/>
              </w:rPr>
              <w:t>4</w:t>
            </w:r>
            <w:r w:rsidR="006679C1">
              <w:rPr>
                <w:szCs w:val="24"/>
              </w:rPr>
              <w:t>4</w:t>
            </w:r>
            <w:r w:rsidRPr="0009251F">
              <w:rPr>
                <w:szCs w:val="24"/>
              </w:rPr>
              <w:t>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09251F">
              <w:rPr>
                <w:color w:val="000000"/>
                <w:szCs w:val="24"/>
              </w:rPr>
              <w:t>В случаите, когато оферентите са чуждестранни лица, следва да представят документ за правосубектност съгласно националното им законодателство;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6679C1" w:rsidP="0009251F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45</w:t>
            </w:r>
            <w:r w:rsidR="005724E8" w:rsidRPr="0009251F">
              <w:rPr>
                <w:szCs w:val="24"/>
              </w:rPr>
              <w:t>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09251F">
              <w:rPr>
                <w:color w:val="000000"/>
                <w:szCs w:val="24"/>
              </w:rPr>
              <w:t xml:space="preserve">Най-малко три съпоставими независими оферти в оригинал, </w:t>
            </w:r>
            <w:r w:rsidRPr="0009251F">
              <w:rPr>
                <w:color w:val="000000"/>
                <w:szCs w:val="24"/>
              </w:rPr>
              <w:lastRenderedPageBreak/>
              <w:t>които имат най-малко следното минимално съдържание - наименование на офертата, срок на валидност на офертата, дата на издаване на офертата, подпис и печат на офертата, техническо предложение, ценово предложение в левове с посочен ДДС (важи за кандидати, възложители по ЗОП).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6679C1" w:rsidP="0009251F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46</w:t>
            </w:r>
            <w:r w:rsidR="005724E8" w:rsidRPr="0009251F">
              <w:rPr>
                <w:szCs w:val="24"/>
              </w:rPr>
              <w:t>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09251F">
              <w:rPr>
                <w:color w:val="000000"/>
                <w:szCs w:val="24"/>
              </w:rPr>
              <w:t>Решение за определяне на стойността на разхода, за който се кандидатства, с включена обосновка за мотивите, обосновали избора (важи за кандидати, възложители по ЗОП)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5724E8" w:rsidP="006679C1">
            <w:pPr>
              <w:spacing w:after="0" w:line="240" w:lineRule="auto"/>
              <w:jc w:val="center"/>
              <w:rPr>
                <w:szCs w:val="24"/>
              </w:rPr>
            </w:pPr>
            <w:r w:rsidRPr="0009251F">
              <w:rPr>
                <w:szCs w:val="24"/>
              </w:rPr>
              <w:t>4</w:t>
            </w:r>
            <w:r w:rsidR="006679C1">
              <w:rPr>
                <w:szCs w:val="24"/>
              </w:rPr>
              <w:t>7</w:t>
            </w:r>
            <w:r w:rsidRPr="0009251F">
              <w:rPr>
                <w:szCs w:val="24"/>
              </w:rPr>
              <w:t>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spacing w:after="0" w:line="240" w:lineRule="auto"/>
              <w:rPr>
                <w:color w:val="000000"/>
                <w:szCs w:val="24"/>
              </w:rPr>
            </w:pPr>
            <w:r w:rsidRPr="0009251F">
              <w:rPr>
                <w:szCs w:val="24"/>
              </w:rPr>
              <w:t>Анализ за социално-икономическите ползи за развитието на селския район по образец  и Анализ разходи-ползи / финансов анализ - по образец, утвърден от изпълнителния директор на ДФЗ. Представят се във формат „</w:t>
            </w:r>
            <w:proofErr w:type="spellStart"/>
            <w:r w:rsidRPr="0009251F">
              <w:rPr>
                <w:szCs w:val="24"/>
              </w:rPr>
              <w:t>pdf</w:t>
            </w:r>
            <w:proofErr w:type="spellEnd"/>
            <w:r w:rsidRPr="0009251F">
              <w:rPr>
                <w:szCs w:val="24"/>
              </w:rPr>
              <w:t>“ и формат –„</w:t>
            </w:r>
            <w:proofErr w:type="spellStart"/>
            <w:r w:rsidRPr="0009251F">
              <w:rPr>
                <w:szCs w:val="24"/>
                <w:lang w:val="en-US"/>
              </w:rPr>
              <w:t>xls</w:t>
            </w:r>
            <w:proofErr w:type="spellEnd"/>
            <w:r w:rsidRPr="0009251F">
              <w:rPr>
                <w:szCs w:val="24"/>
              </w:rPr>
              <w:t>“, „</w:t>
            </w:r>
            <w:proofErr w:type="spellStart"/>
            <w:r w:rsidRPr="0009251F">
              <w:rPr>
                <w:szCs w:val="24"/>
              </w:rPr>
              <w:t>xls</w:t>
            </w:r>
            <w:proofErr w:type="spellEnd"/>
            <w:r w:rsidRPr="0009251F">
              <w:rPr>
                <w:szCs w:val="24"/>
                <w:lang w:val="en-US"/>
              </w:rPr>
              <w:t>x</w:t>
            </w:r>
            <w:r w:rsidRPr="0009251F">
              <w:rPr>
                <w:szCs w:val="24"/>
              </w:rPr>
              <w:t>“.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5724E8" w:rsidP="006679C1">
            <w:pPr>
              <w:spacing w:after="0" w:line="240" w:lineRule="auto"/>
              <w:jc w:val="center"/>
              <w:rPr>
                <w:szCs w:val="24"/>
              </w:rPr>
            </w:pPr>
            <w:r w:rsidRPr="0009251F">
              <w:rPr>
                <w:szCs w:val="24"/>
              </w:rPr>
              <w:t>4</w:t>
            </w:r>
            <w:r w:rsidR="006679C1">
              <w:rPr>
                <w:szCs w:val="24"/>
              </w:rPr>
              <w:t>8</w:t>
            </w:r>
            <w:r w:rsidRPr="0009251F">
              <w:rPr>
                <w:szCs w:val="24"/>
              </w:rPr>
              <w:t>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  <w:r w:rsidRPr="0009251F">
              <w:rPr>
                <w:szCs w:val="24"/>
              </w:rPr>
              <w:t>Дек</w:t>
            </w:r>
            <w:r w:rsidR="000F4DBB">
              <w:rPr>
                <w:szCs w:val="24"/>
              </w:rPr>
              <w:t>ларация за свързаност</w:t>
            </w:r>
            <w:r w:rsidRPr="0009251F">
              <w:rPr>
                <w:szCs w:val="24"/>
              </w:rPr>
              <w:t>.</w:t>
            </w:r>
            <w:r w:rsidR="000F4DBB" w:rsidRPr="0009251F">
              <w:rPr>
                <w:szCs w:val="24"/>
              </w:rPr>
              <w:t xml:space="preserve"> </w:t>
            </w:r>
            <w:r w:rsidR="000F4DBB">
              <w:rPr>
                <w:szCs w:val="24"/>
              </w:rPr>
              <w:t>Представя</w:t>
            </w:r>
            <w:r w:rsidR="000F4DBB" w:rsidRPr="0009251F">
              <w:rPr>
                <w:szCs w:val="24"/>
              </w:rPr>
              <w:t xml:space="preserve"> се във формат „</w:t>
            </w:r>
            <w:proofErr w:type="spellStart"/>
            <w:r w:rsidR="000F4DBB" w:rsidRPr="0009251F">
              <w:rPr>
                <w:szCs w:val="24"/>
              </w:rPr>
              <w:t>pdf</w:t>
            </w:r>
            <w:proofErr w:type="spellEnd"/>
            <w:r w:rsidR="000F4DBB" w:rsidRPr="0009251F">
              <w:rPr>
                <w:szCs w:val="24"/>
              </w:rPr>
              <w:t>“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0F4DBB" w:rsidP="0009251F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 w:val="22"/>
                <w:szCs w:val="24"/>
              </w:rPr>
              <w:t>49</w:t>
            </w:r>
            <w:r w:rsidR="005724E8" w:rsidRPr="0009251F">
              <w:rPr>
                <w:sz w:val="22"/>
                <w:szCs w:val="24"/>
              </w:rPr>
              <w:t>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  <w:r w:rsidRPr="0009251F">
              <w:rPr>
                <w:color w:val="000000"/>
                <w:szCs w:val="24"/>
              </w:rPr>
              <w:t>Формуляр за наблюдение изпълнението на дейностите по проекта по подмярка 7.2 "Инвестиции в създаването, подобряването или разширяването на всички видове малка по мащаби инфраструктура".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5724E8" w:rsidP="000F4DBB">
            <w:pPr>
              <w:spacing w:after="0" w:line="240" w:lineRule="auto"/>
              <w:jc w:val="center"/>
              <w:rPr>
                <w:szCs w:val="24"/>
              </w:rPr>
            </w:pPr>
            <w:r w:rsidRPr="0009251F">
              <w:rPr>
                <w:sz w:val="22"/>
                <w:szCs w:val="24"/>
              </w:rPr>
              <w:t>5</w:t>
            </w:r>
            <w:r w:rsidR="000F4DBB">
              <w:rPr>
                <w:sz w:val="22"/>
                <w:szCs w:val="24"/>
              </w:rPr>
              <w:t>0</w:t>
            </w:r>
            <w:r w:rsidRPr="0009251F">
              <w:rPr>
                <w:sz w:val="22"/>
                <w:szCs w:val="24"/>
              </w:rPr>
              <w:t>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spacing w:after="0" w:line="240" w:lineRule="auto"/>
              <w:rPr>
                <w:color w:val="000000"/>
                <w:szCs w:val="24"/>
              </w:rPr>
            </w:pPr>
            <w:r w:rsidRPr="0009251F">
              <w:rPr>
                <w:color w:val="000000"/>
                <w:szCs w:val="24"/>
              </w:rPr>
              <w:t>Формуляр за мониторинг по подмярка 19.2 "Прилагане на операции в рамките на стратегии за ВОМР".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5724E8" w:rsidP="000F4DBB">
            <w:pPr>
              <w:spacing w:after="0" w:line="240" w:lineRule="auto"/>
              <w:jc w:val="center"/>
              <w:rPr>
                <w:szCs w:val="24"/>
              </w:rPr>
            </w:pPr>
            <w:r w:rsidRPr="0009251F">
              <w:rPr>
                <w:sz w:val="22"/>
                <w:szCs w:val="24"/>
              </w:rPr>
              <w:t>5</w:t>
            </w:r>
            <w:r w:rsidR="000F4DBB">
              <w:rPr>
                <w:sz w:val="22"/>
                <w:szCs w:val="24"/>
              </w:rPr>
              <w:t>1</w:t>
            </w:r>
            <w:r w:rsidRPr="0009251F">
              <w:rPr>
                <w:sz w:val="22"/>
                <w:szCs w:val="24"/>
              </w:rPr>
              <w:t>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spacing w:after="0" w:line="240" w:lineRule="auto"/>
              <w:rPr>
                <w:color w:val="000000"/>
                <w:szCs w:val="24"/>
              </w:rPr>
            </w:pPr>
            <w:r w:rsidRPr="0009251F">
              <w:rPr>
                <w:color w:val="000000"/>
                <w:szCs w:val="24"/>
              </w:rPr>
              <w:t>Декларация за липса или наличие на двойно финансиране по проекта.</w:t>
            </w:r>
            <w:r w:rsidR="000F4DBB">
              <w:rPr>
                <w:szCs w:val="24"/>
              </w:rPr>
              <w:t xml:space="preserve"> Представя</w:t>
            </w:r>
            <w:r w:rsidR="000F4DBB" w:rsidRPr="0009251F">
              <w:rPr>
                <w:szCs w:val="24"/>
              </w:rPr>
              <w:t xml:space="preserve"> се във формат „</w:t>
            </w:r>
            <w:proofErr w:type="spellStart"/>
            <w:r w:rsidR="000F4DBB" w:rsidRPr="0009251F">
              <w:rPr>
                <w:szCs w:val="24"/>
              </w:rPr>
              <w:t>pdf</w:t>
            </w:r>
            <w:proofErr w:type="spellEnd"/>
            <w:r w:rsidR="000F4DBB" w:rsidRPr="0009251F">
              <w:rPr>
                <w:szCs w:val="24"/>
              </w:rPr>
              <w:t>“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5724E8" w:rsidP="000F4DBB">
            <w:pPr>
              <w:spacing w:after="0" w:line="240" w:lineRule="auto"/>
              <w:jc w:val="center"/>
              <w:rPr>
                <w:szCs w:val="24"/>
              </w:rPr>
            </w:pPr>
            <w:r w:rsidRPr="0009251F">
              <w:rPr>
                <w:sz w:val="22"/>
                <w:szCs w:val="24"/>
              </w:rPr>
              <w:t>5</w:t>
            </w:r>
            <w:r w:rsidR="000F4DBB">
              <w:rPr>
                <w:sz w:val="22"/>
                <w:szCs w:val="24"/>
              </w:rPr>
              <w:t>2</w:t>
            </w:r>
            <w:r w:rsidRPr="0009251F">
              <w:rPr>
                <w:sz w:val="22"/>
                <w:szCs w:val="24"/>
              </w:rPr>
              <w:t>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  <w:r w:rsidRPr="0009251F">
              <w:rPr>
                <w:color w:val="000000"/>
                <w:szCs w:val="24"/>
              </w:rPr>
              <w:t>Декларация за изкуствено създадени условия и функционална несамостоятелност.</w:t>
            </w:r>
            <w:r w:rsidR="000F4DBB">
              <w:rPr>
                <w:szCs w:val="24"/>
              </w:rPr>
              <w:t xml:space="preserve"> Представя</w:t>
            </w:r>
            <w:r w:rsidR="000F4DBB" w:rsidRPr="0009251F">
              <w:rPr>
                <w:szCs w:val="24"/>
              </w:rPr>
              <w:t xml:space="preserve"> се във формат „</w:t>
            </w:r>
            <w:proofErr w:type="spellStart"/>
            <w:r w:rsidR="000F4DBB" w:rsidRPr="0009251F">
              <w:rPr>
                <w:szCs w:val="24"/>
              </w:rPr>
              <w:t>pdf</w:t>
            </w:r>
            <w:proofErr w:type="spellEnd"/>
            <w:r w:rsidR="000F4DBB" w:rsidRPr="0009251F">
              <w:rPr>
                <w:szCs w:val="24"/>
              </w:rPr>
              <w:t>“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5724E8" w:rsidP="000F4DBB">
            <w:pPr>
              <w:spacing w:after="0" w:line="240" w:lineRule="auto"/>
              <w:jc w:val="center"/>
              <w:rPr>
                <w:szCs w:val="24"/>
              </w:rPr>
            </w:pPr>
            <w:r w:rsidRPr="0009251F">
              <w:rPr>
                <w:sz w:val="22"/>
                <w:szCs w:val="24"/>
              </w:rPr>
              <w:t>5</w:t>
            </w:r>
            <w:r w:rsidR="000F4DBB">
              <w:rPr>
                <w:sz w:val="22"/>
                <w:szCs w:val="24"/>
              </w:rPr>
              <w:t>3</w:t>
            </w:r>
            <w:r w:rsidRPr="0009251F">
              <w:rPr>
                <w:sz w:val="22"/>
                <w:szCs w:val="24"/>
              </w:rPr>
              <w:t>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spacing w:before="100" w:beforeAutospacing="1" w:after="100" w:afterAutospacing="1" w:line="240" w:lineRule="auto"/>
              <w:contextualSpacing/>
              <w:jc w:val="both"/>
              <w:rPr>
                <w:color w:val="000000"/>
                <w:szCs w:val="24"/>
              </w:rPr>
            </w:pPr>
            <w:r w:rsidRPr="0009251F">
              <w:rPr>
                <w:szCs w:val="24"/>
              </w:rPr>
              <w:t>Декларация за дейността, както и годишен финансово-счетоводен отчет, от който да е видно финансово-счетоводно (в т.ч. аналитично) обособяване на икономическата и неикономическа дейност. (когато е приложимо)</w:t>
            </w:r>
            <w:r w:rsidRPr="0009251F">
              <w:rPr>
                <w:sz w:val="22"/>
                <w:szCs w:val="24"/>
              </w:rPr>
              <w:t xml:space="preserve"> </w:t>
            </w:r>
            <w:r w:rsidRPr="0009251F">
              <w:rPr>
                <w:szCs w:val="24"/>
              </w:rPr>
              <w:t>Представят се във формат „pdf“.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0F4DBB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0F4DBB" w:rsidRPr="0009251F" w:rsidRDefault="000F4DBB" w:rsidP="000F4DBB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54.</w:t>
            </w:r>
          </w:p>
        </w:tc>
        <w:tc>
          <w:tcPr>
            <w:tcW w:w="6692" w:type="dxa"/>
          </w:tcPr>
          <w:p w:rsidR="000F4DBB" w:rsidRPr="0009251F" w:rsidRDefault="000F4DBB" w:rsidP="0009251F">
            <w:pPr>
              <w:spacing w:before="100" w:beforeAutospacing="1" w:after="100" w:afterAutospacing="1" w:line="240" w:lineRule="auto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Декларация за липса на основания за отстраняване.</w:t>
            </w:r>
            <w:r w:rsidRPr="000F4DBB">
              <w:rPr>
                <w:szCs w:val="24"/>
              </w:rPr>
              <w:t xml:space="preserve"> Представя се във формат „</w:t>
            </w:r>
            <w:proofErr w:type="spellStart"/>
            <w:r w:rsidRPr="000F4DBB">
              <w:rPr>
                <w:szCs w:val="24"/>
              </w:rPr>
              <w:t>pdf</w:t>
            </w:r>
            <w:proofErr w:type="spellEnd"/>
            <w:r w:rsidRPr="000F4DBB">
              <w:rPr>
                <w:szCs w:val="24"/>
              </w:rPr>
              <w:t>“</w:t>
            </w:r>
          </w:p>
        </w:tc>
        <w:tc>
          <w:tcPr>
            <w:tcW w:w="567" w:type="dxa"/>
            <w:gridSpan w:val="2"/>
          </w:tcPr>
          <w:p w:rsidR="000F4DBB" w:rsidRPr="0009251F" w:rsidRDefault="000F4DBB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0F4DBB" w:rsidRPr="0009251F" w:rsidRDefault="000F4DBB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0F4DBB" w:rsidRPr="0009251F" w:rsidRDefault="000F4DBB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0F4DBB" w:rsidRPr="0009251F" w:rsidRDefault="000F4DBB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7372" w:type="dxa"/>
            <w:gridSpan w:val="2"/>
            <w:vAlign w:val="center"/>
          </w:tcPr>
          <w:p w:rsidR="005724E8" w:rsidRPr="00F86D84" w:rsidRDefault="005724E8" w:rsidP="0009251F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992"/>
              <w:jc w:val="both"/>
              <w:rPr>
                <w:b/>
                <w:color w:val="000000"/>
                <w:szCs w:val="24"/>
                <w:lang w:eastAsia="en-US"/>
              </w:rPr>
            </w:pPr>
            <w:r w:rsidRPr="00F86D84">
              <w:rPr>
                <w:b/>
                <w:color w:val="000000"/>
                <w:szCs w:val="24"/>
                <w:lang w:eastAsia="en-US"/>
              </w:rPr>
              <w:t>ПРИДРУЖАВАЩИ СПЕЦИФИЧНИ ДОКУМЕНТИ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5724E8" w:rsidP="0009251F">
            <w:pPr>
              <w:spacing w:after="0" w:line="240" w:lineRule="auto"/>
              <w:jc w:val="center"/>
              <w:rPr>
                <w:szCs w:val="24"/>
              </w:rPr>
            </w:pPr>
            <w:r w:rsidRPr="0009251F">
              <w:rPr>
                <w:szCs w:val="24"/>
              </w:rPr>
              <w:t>1.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i/>
                <w:color w:val="000000"/>
                <w:szCs w:val="24"/>
              </w:rPr>
            </w:pPr>
            <w:r w:rsidRPr="0009251F">
              <w:rPr>
                <w:b/>
                <w:i/>
                <w:color w:val="000000"/>
                <w:szCs w:val="24"/>
              </w:rPr>
              <w:t>За дейностите - строителство, реконструкция и/или рехабилитация на нови и съществуващи общински пътища, улици и тротоари и съоръженията и принадлежностите към тях:</w:t>
            </w:r>
          </w:p>
          <w:p w:rsidR="005724E8" w:rsidRPr="0009251F" w:rsidRDefault="005724E8" w:rsidP="0009251F">
            <w:pPr>
              <w:spacing w:after="0" w:line="240" w:lineRule="auto"/>
              <w:jc w:val="both"/>
              <w:rPr>
                <w:szCs w:val="24"/>
              </w:rPr>
            </w:pPr>
            <w:r w:rsidRPr="0009251F">
              <w:rPr>
                <w:color w:val="000000"/>
                <w:szCs w:val="24"/>
              </w:rPr>
              <w:t xml:space="preserve">1.Декларация от кмета на общината, че под терена, в който ще се изпълнят дейностите по проекта, са изградени или реконструирани водоснабдителните и/или канализационните системи (ВиК) или не се предвижда да се изграждат или реконструират ВиК системи за период седем години считано от датата на сключване </w:t>
            </w:r>
            <w:r w:rsidRPr="0009251F">
              <w:rPr>
                <w:szCs w:val="24"/>
              </w:rPr>
              <w:t>на договора за предоставяне на финансовата помощ.</w:t>
            </w:r>
          </w:p>
          <w:p w:rsidR="005724E8" w:rsidRPr="0009251F" w:rsidRDefault="005724E8" w:rsidP="0009251F">
            <w:pPr>
              <w:spacing w:after="0" w:line="240" w:lineRule="auto"/>
              <w:rPr>
                <w:color w:val="000000"/>
                <w:szCs w:val="24"/>
              </w:rPr>
            </w:pPr>
            <w:r w:rsidRPr="0009251F">
              <w:rPr>
                <w:szCs w:val="24"/>
              </w:rPr>
              <w:lastRenderedPageBreak/>
              <w:t xml:space="preserve">2. Извадка от общ устройствен план и подробен устройствен план (план за улична регулация);       </w:t>
            </w:r>
            <w:r w:rsidRPr="0009251F">
              <w:rPr>
                <w:szCs w:val="24"/>
              </w:rPr>
              <w:br/>
              <w:t>3. Част „Геодезия (пътна)“ от фаза „Технически проект“ или „Работен проект“.</w:t>
            </w:r>
            <w:r w:rsidRPr="0009251F">
              <w:rPr>
                <w:szCs w:val="24"/>
                <w:lang w:val="ru-RU"/>
              </w:rPr>
              <w:t xml:space="preserve"> 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5724E8" w:rsidP="0009251F">
            <w:pPr>
              <w:spacing w:after="0" w:line="240" w:lineRule="auto"/>
              <w:jc w:val="center"/>
              <w:rPr>
                <w:szCs w:val="24"/>
              </w:rPr>
            </w:pPr>
            <w:r w:rsidRPr="0009251F">
              <w:rPr>
                <w:sz w:val="22"/>
                <w:szCs w:val="24"/>
              </w:rPr>
              <w:t>2.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spacing w:after="0" w:line="240" w:lineRule="auto"/>
              <w:jc w:val="both"/>
              <w:rPr>
                <w:b/>
                <w:i/>
                <w:szCs w:val="24"/>
              </w:rPr>
            </w:pPr>
            <w:r w:rsidRPr="0009251F">
              <w:rPr>
                <w:b/>
                <w:i/>
                <w:szCs w:val="24"/>
              </w:rPr>
              <w:t xml:space="preserve">За дейността </w:t>
            </w:r>
            <w:r w:rsidRPr="0009251F">
              <w:rPr>
                <w:b/>
                <w:i/>
                <w:color w:val="000000"/>
                <w:szCs w:val="24"/>
              </w:rPr>
              <w:t>и</w:t>
            </w:r>
            <w:r w:rsidRPr="0009251F">
              <w:rPr>
                <w:b/>
                <w:i/>
                <w:szCs w:val="24"/>
              </w:rPr>
              <w:t>зграждане и/или обновяване на площи за широко обществено ползване, предназначени за трайно задоволяване на обществените потребности:</w:t>
            </w:r>
          </w:p>
          <w:p w:rsidR="005724E8" w:rsidRPr="0009251F" w:rsidRDefault="005724E8" w:rsidP="0009251F">
            <w:pPr>
              <w:tabs>
                <w:tab w:val="left" w:pos="2175"/>
                <w:tab w:val="left" w:pos="6120"/>
              </w:tabs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09251F">
              <w:rPr>
                <w:color w:val="000000"/>
                <w:szCs w:val="24"/>
              </w:rPr>
              <w:t xml:space="preserve">    За проектите, които включват улично озеленяване и площади не са предвидени специфични документи.</w:t>
            </w:r>
            <w:r w:rsidR="00CA5058">
              <w:rPr>
                <w:color w:val="000000"/>
                <w:szCs w:val="24"/>
              </w:rPr>
              <w:t xml:space="preserve"> </w:t>
            </w:r>
            <w:r w:rsidRPr="0009251F">
              <w:rPr>
                <w:color w:val="000000"/>
                <w:szCs w:val="24"/>
              </w:rPr>
              <w:t>Документите се прилагат само за проекти които включат парк или градина.</w:t>
            </w:r>
          </w:p>
          <w:p w:rsidR="005724E8" w:rsidRPr="0009251F" w:rsidRDefault="005724E8" w:rsidP="0009251F">
            <w:pPr>
              <w:tabs>
                <w:tab w:val="left" w:pos="2175"/>
              </w:tabs>
              <w:spacing w:after="0" w:line="240" w:lineRule="auto"/>
              <w:jc w:val="both"/>
              <w:rPr>
                <w:i/>
                <w:color w:val="000000"/>
                <w:szCs w:val="24"/>
              </w:rPr>
            </w:pPr>
            <w:r w:rsidRPr="0009251F">
              <w:rPr>
                <w:color w:val="000000"/>
                <w:szCs w:val="24"/>
              </w:rPr>
              <w:t xml:space="preserve">1. Документ за собственост от който да е видно, че обекта притежава статут на парк или градина. В случай, че в документа за собственост не е посочено, че обекта притежава статут на парк или градина се представя одобрен общ или подробни устройствен планове на урбанизираните територии, от които да е видно, че имотите са със статут на парк или градина. </w:t>
            </w:r>
            <w:r w:rsidRPr="0009251F">
              <w:rPr>
                <w:color w:val="000000"/>
                <w:szCs w:val="24"/>
              </w:rPr>
              <w:br/>
              <w:t xml:space="preserve">2. План схема за разполагане на преместваеми обекти и съоръжения </w:t>
            </w:r>
            <w:r w:rsidRPr="0009251F">
              <w:rPr>
                <w:i/>
                <w:color w:val="000000"/>
                <w:szCs w:val="24"/>
              </w:rPr>
              <w:t>(представя се ако има такива обекти)</w:t>
            </w:r>
            <w:r w:rsidRPr="0009251F">
              <w:rPr>
                <w:color w:val="000000"/>
                <w:szCs w:val="24"/>
              </w:rPr>
              <w:t xml:space="preserve">. 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5724E8" w:rsidP="0009251F">
            <w:pPr>
              <w:spacing w:after="0" w:line="240" w:lineRule="auto"/>
              <w:jc w:val="center"/>
              <w:rPr>
                <w:szCs w:val="24"/>
              </w:rPr>
            </w:pPr>
            <w:r w:rsidRPr="0009251F">
              <w:rPr>
                <w:szCs w:val="24"/>
              </w:rPr>
              <w:t>3.</w:t>
            </w:r>
          </w:p>
        </w:tc>
        <w:tc>
          <w:tcPr>
            <w:tcW w:w="6692" w:type="dxa"/>
          </w:tcPr>
          <w:p w:rsidR="005724E8" w:rsidRPr="006F234C" w:rsidRDefault="005724E8" w:rsidP="00092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i/>
                <w:color w:val="000000"/>
                <w:szCs w:val="24"/>
              </w:rPr>
            </w:pPr>
            <w:r w:rsidRPr="006F234C">
              <w:rPr>
                <w:b/>
                <w:i/>
                <w:color w:val="000000"/>
                <w:szCs w:val="24"/>
              </w:rPr>
              <w:t>За дейности. - изграждане, реконструкция, ремонт, оборудване и/или обзавеждане на социална инфраструктура за предоставяне на услуги, които не са част от процеса на деинституционализация на деца и възрастни, включително транспортни средства:</w:t>
            </w:r>
          </w:p>
          <w:p w:rsidR="005724E8" w:rsidRPr="0009251F" w:rsidRDefault="005724E8" w:rsidP="0009251F">
            <w:pPr>
              <w:spacing w:after="0" w:line="240" w:lineRule="auto"/>
              <w:ind w:firstLine="426"/>
              <w:jc w:val="both"/>
              <w:rPr>
                <w:szCs w:val="24"/>
              </w:rPr>
            </w:pPr>
            <w:r w:rsidRPr="0009251F">
              <w:rPr>
                <w:szCs w:val="24"/>
              </w:rPr>
              <w:t>1.</w:t>
            </w:r>
            <w:r w:rsidRPr="0009251F">
              <w:rPr>
                <w:szCs w:val="24"/>
              </w:rPr>
              <w:tab/>
              <w:t>Обосновка за необходимостта и устойчивостта от съответната социална услуга;</w:t>
            </w:r>
          </w:p>
          <w:p w:rsidR="005724E8" w:rsidRPr="0009251F" w:rsidRDefault="005724E8" w:rsidP="0009251F">
            <w:pPr>
              <w:spacing w:after="0" w:line="240" w:lineRule="auto"/>
              <w:ind w:firstLine="426"/>
              <w:jc w:val="both"/>
              <w:rPr>
                <w:szCs w:val="24"/>
              </w:rPr>
            </w:pPr>
            <w:r w:rsidRPr="0009251F">
              <w:rPr>
                <w:szCs w:val="24"/>
              </w:rPr>
              <w:t>2.</w:t>
            </w:r>
            <w:r w:rsidRPr="0009251F">
              <w:rPr>
                <w:szCs w:val="24"/>
              </w:rPr>
              <w:tab/>
              <w:t>Положително становище от Министерството на труда и социалната политика по предложение на Агенцията за социално подпомагане за необходимостта, целесъобразността и спазването на изискванията по чл. 21, т. 3 за социалните услуги, които ще се разкрият;</w:t>
            </w:r>
          </w:p>
          <w:p w:rsidR="005724E8" w:rsidRPr="0009251F" w:rsidRDefault="005724E8" w:rsidP="0009251F">
            <w:pPr>
              <w:spacing w:after="0" w:line="240" w:lineRule="auto"/>
              <w:ind w:firstLine="426"/>
              <w:jc w:val="both"/>
              <w:rPr>
                <w:szCs w:val="24"/>
              </w:rPr>
            </w:pPr>
            <w:r w:rsidRPr="0009251F">
              <w:rPr>
                <w:szCs w:val="24"/>
              </w:rPr>
              <w:t>3.</w:t>
            </w:r>
            <w:r w:rsidRPr="0009251F">
              <w:rPr>
                <w:szCs w:val="24"/>
              </w:rPr>
              <w:tab/>
              <w:t>Положително становище от Агенцията за социално подпомагане за бъдещо финансиране на социалните услуги като държавно делегирана дейност;</w:t>
            </w:r>
          </w:p>
          <w:p w:rsidR="005724E8" w:rsidRPr="0009251F" w:rsidRDefault="005724E8" w:rsidP="0009251F">
            <w:pPr>
              <w:spacing w:after="0" w:line="240" w:lineRule="auto"/>
              <w:rPr>
                <w:color w:val="C00000"/>
                <w:szCs w:val="24"/>
              </w:rPr>
            </w:pPr>
            <w:r w:rsidRPr="0009251F">
              <w:rPr>
                <w:szCs w:val="24"/>
              </w:rPr>
              <w:t xml:space="preserve">       4. Декларация за размера на получената държавна помощ. </w:t>
            </w:r>
          </w:p>
          <w:p w:rsidR="005724E8" w:rsidRPr="0009251F" w:rsidRDefault="005724E8" w:rsidP="00092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5724E8" w:rsidP="0009251F">
            <w:pPr>
              <w:spacing w:after="0" w:line="240" w:lineRule="auto"/>
              <w:jc w:val="center"/>
              <w:rPr>
                <w:szCs w:val="24"/>
              </w:rPr>
            </w:pPr>
            <w:r w:rsidRPr="0009251F">
              <w:rPr>
                <w:szCs w:val="24"/>
              </w:rPr>
              <w:t>4.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spacing w:after="0" w:line="240" w:lineRule="auto"/>
              <w:rPr>
                <w:b/>
                <w:i/>
                <w:color w:val="000000"/>
                <w:szCs w:val="24"/>
              </w:rPr>
            </w:pPr>
            <w:r w:rsidRPr="0009251F">
              <w:rPr>
                <w:b/>
                <w:i/>
                <w:color w:val="000000"/>
                <w:szCs w:val="24"/>
              </w:rPr>
              <w:t>За дейности - реконструкция и/или ремонт на общински сгради, в които се предоставят обществени услуги, с цел подобряване на тяхната енергийна ефективност:</w:t>
            </w:r>
          </w:p>
          <w:p w:rsidR="005724E8" w:rsidRPr="0009251F" w:rsidRDefault="005724E8" w:rsidP="0009251F">
            <w:pPr>
              <w:spacing w:after="0" w:line="240" w:lineRule="auto"/>
              <w:ind w:firstLine="426"/>
              <w:jc w:val="both"/>
              <w:rPr>
                <w:szCs w:val="24"/>
              </w:rPr>
            </w:pPr>
            <w:r w:rsidRPr="0009251F">
              <w:rPr>
                <w:szCs w:val="24"/>
              </w:rPr>
              <w:t>1.</w:t>
            </w:r>
            <w:r w:rsidRPr="0009251F">
              <w:rPr>
                <w:szCs w:val="24"/>
              </w:rPr>
              <w:tab/>
              <w:t>Решение на общинския съвет, потвърждаващо, че дейностите, свързани с инвестиции за подобряването на енергийната ефективност, отговарят на общинската програма за енергийна ефективност на съответната община;</w:t>
            </w:r>
          </w:p>
          <w:p w:rsidR="005724E8" w:rsidRPr="0009251F" w:rsidRDefault="005724E8" w:rsidP="0009251F">
            <w:pPr>
              <w:spacing w:after="0" w:line="240" w:lineRule="auto"/>
              <w:jc w:val="both"/>
              <w:rPr>
                <w:szCs w:val="24"/>
              </w:rPr>
            </w:pPr>
            <w:r w:rsidRPr="0009251F">
              <w:rPr>
                <w:szCs w:val="24"/>
              </w:rPr>
              <w:t xml:space="preserve">       2.</w:t>
            </w:r>
            <w:r w:rsidRPr="0009251F">
              <w:rPr>
                <w:szCs w:val="24"/>
              </w:rPr>
              <w:tab/>
              <w:t>Доклад и резюме за о</w:t>
            </w:r>
            <w:r w:rsidRPr="0009251F">
              <w:rPr>
                <w:color w:val="000000"/>
                <w:szCs w:val="24"/>
              </w:rPr>
              <w:t xml:space="preserve">бследването за енергийна ефективност придружено от валиден сертификат за енергийни </w:t>
            </w:r>
            <w:r w:rsidRPr="0009251F">
              <w:rPr>
                <w:color w:val="000000"/>
                <w:szCs w:val="24"/>
              </w:rPr>
              <w:lastRenderedPageBreak/>
              <w:t xml:space="preserve">характеристики на сграда в експлоатация, изготвени по реда на чл. 48 от ЗЕЕ и </w:t>
            </w:r>
            <w:hyperlink r:id="rId17" w:history="1">
              <w:r w:rsidRPr="0009251F">
                <w:rPr>
                  <w:color w:val="000000"/>
                  <w:szCs w:val="24"/>
                </w:rPr>
                <w:t>Наредба № Е-РД-04-1 от 2016 г. за обследване за енергийна ефективност, сертифициране и оценка на енергийните спестявания на сгради</w:t>
              </w:r>
            </w:hyperlink>
            <w:r w:rsidRPr="0009251F">
              <w:rPr>
                <w:color w:val="000000"/>
                <w:szCs w:val="24"/>
              </w:rPr>
              <w:t xml:space="preserve">. </w:t>
            </w:r>
            <w:r w:rsidRPr="0009251F">
              <w:rPr>
                <w:szCs w:val="24"/>
              </w:rPr>
              <w:t>Представя се във формат „pdf“ .</w:t>
            </w:r>
          </w:p>
          <w:p w:rsidR="005724E8" w:rsidRPr="0009251F" w:rsidRDefault="005724E8" w:rsidP="0009251F">
            <w:pPr>
              <w:spacing w:after="0" w:line="240" w:lineRule="auto"/>
              <w:ind w:left="289"/>
              <w:rPr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5724E8" w:rsidP="0009251F">
            <w:pPr>
              <w:spacing w:after="0" w:line="240" w:lineRule="auto"/>
              <w:jc w:val="center"/>
              <w:rPr>
                <w:szCs w:val="24"/>
              </w:rPr>
            </w:pPr>
            <w:r w:rsidRPr="0009251F">
              <w:rPr>
                <w:szCs w:val="24"/>
              </w:rPr>
              <w:t>5.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spacing w:after="0" w:line="240" w:lineRule="auto"/>
              <w:jc w:val="both"/>
              <w:rPr>
                <w:i/>
                <w:szCs w:val="24"/>
              </w:rPr>
            </w:pPr>
            <w:r w:rsidRPr="006F234C">
              <w:rPr>
                <w:b/>
                <w:i/>
                <w:szCs w:val="24"/>
              </w:rPr>
              <w:t>За дейности - изграждане, реконструкция, ремонт, оборудване и/или обзавеждане на спортна инфраструктура</w:t>
            </w:r>
            <w:r w:rsidRPr="0009251F">
              <w:rPr>
                <w:i/>
                <w:szCs w:val="24"/>
              </w:rPr>
              <w:t>:</w:t>
            </w:r>
          </w:p>
          <w:p w:rsidR="005724E8" w:rsidRPr="00F86D84" w:rsidRDefault="005724E8" w:rsidP="0009251F">
            <w:pPr>
              <w:pStyle w:val="a9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en-US"/>
              </w:rPr>
            </w:pPr>
            <w:r w:rsidRPr="00F86D84">
              <w:rPr>
                <w:sz w:val="22"/>
                <w:szCs w:val="24"/>
                <w:lang w:eastAsia="en-US"/>
              </w:rPr>
              <w:t>Декларация за минимална помощ</w:t>
            </w:r>
          </w:p>
          <w:p w:rsidR="005724E8" w:rsidRPr="00F86D84" w:rsidRDefault="005724E8" w:rsidP="0009251F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709"/>
              <w:jc w:val="both"/>
              <w:rPr>
                <w:color w:val="000000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5724E8" w:rsidP="0009251F">
            <w:pPr>
              <w:spacing w:after="0" w:line="240" w:lineRule="auto"/>
              <w:jc w:val="center"/>
              <w:rPr>
                <w:szCs w:val="24"/>
              </w:rPr>
            </w:pPr>
            <w:r w:rsidRPr="0009251F">
              <w:rPr>
                <w:szCs w:val="24"/>
              </w:rPr>
              <w:t>6.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i/>
                <w:szCs w:val="24"/>
              </w:rPr>
            </w:pPr>
            <w:r w:rsidRPr="0009251F">
              <w:rPr>
                <w:b/>
                <w:i/>
                <w:szCs w:val="24"/>
              </w:rPr>
              <w:t>За дейности - изграждане, реконструкция, ремонт, реставрация, закупуване на оборудване и/или обзавеждане на обекти, свързани с културния живот, включително мобилни такива, включително и дейности по вертикалната планировка и подобряване на прилежащите пространства:</w:t>
            </w:r>
          </w:p>
          <w:p w:rsidR="005724E8" w:rsidRPr="00F86D84" w:rsidRDefault="005724E8" w:rsidP="0009251F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en-US"/>
              </w:rPr>
            </w:pPr>
            <w:r w:rsidRPr="00F86D84">
              <w:rPr>
                <w:sz w:val="22"/>
                <w:szCs w:val="24"/>
                <w:lang w:eastAsia="en-US"/>
              </w:rPr>
              <w:t xml:space="preserve">Декларация за минимална помощ </w:t>
            </w:r>
          </w:p>
          <w:p w:rsidR="005724E8" w:rsidRPr="00F86D84" w:rsidRDefault="005724E8" w:rsidP="0009251F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709"/>
              <w:jc w:val="both"/>
              <w:rPr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vAlign w:val="center"/>
          </w:tcPr>
          <w:p w:rsidR="005724E8" w:rsidRPr="0009251F" w:rsidRDefault="005724E8" w:rsidP="0009251F">
            <w:pPr>
              <w:spacing w:after="0" w:line="240" w:lineRule="auto"/>
              <w:jc w:val="center"/>
              <w:rPr>
                <w:szCs w:val="24"/>
              </w:rPr>
            </w:pPr>
            <w:r w:rsidRPr="0009251F">
              <w:rPr>
                <w:szCs w:val="24"/>
              </w:rPr>
              <w:t>7.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i/>
                <w:szCs w:val="24"/>
              </w:rPr>
            </w:pPr>
            <w:r w:rsidRPr="0009251F">
              <w:rPr>
                <w:b/>
                <w:i/>
                <w:szCs w:val="24"/>
              </w:rPr>
              <w:t>За дейности по - реконструкция, ремонт, оборудване и/или обзавеждане на общинска образователна инфраструктура с местно значение:</w:t>
            </w:r>
          </w:p>
          <w:p w:rsidR="005724E8" w:rsidRPr="0009251F" w:rsidRDefault="005724E8" w:rsidP="0009251F">
            <w:pPr>
              <w:spacing w:after="0" w:line="240" w:lineRule="auto"/>
              <w:jc w:val="both"/>
              <w:rPr>
                <w:szCs w:val="24"/>
              </w:rPr>
            </w:pPr>
            <w:r w:rsidRPr="0009251F">
              <w:rPr>
                <w:szCs w:val="24"/>
              </w:rPr>
              <w:t>1.Заповед на министъра на образованието и науката за откриване, преобразуване или промяна на основното общинско училище или средното общинско училище или писмо от министъра на образованието и науката, удостоверяващо статута му и финансиращия орган;</w:t>
            </w:r>
            <w:r w:rsidRPr="0009251F">
              <w:rPr>
                <w:sz w:val="22"/>
              </w:rPr>
              <w:t xml:space="preserve"> </w:t>
            </w:r>
            <w:r w:rsidRPr="0009251F">
              <w:rPr>
                <w:sz w:val="22"/>
              </w:rPr>
              <w:br/>
            </w:r>
            <w:r w:rsidRPr="0009251F">
              <w:rPr>
                <w:szCs w:val="24"/>
              </w:rPr>
              <w:t>2.Заповед на кмет</w:t>
            </w:r>
            <w:r w:rsidR="00692799">
              <w:rPr>
                <w:szCs w:val="24"/>
              </w:rPr>
              <w:t>а на общината и решение на общи</w:t>
            </w:r>
            <w:r w:rsidRPr="0009251F">
              <w:rPr>
                <w:szCs w:val="24"/>
              </w:rPr>
              <w:t xml:space="preserve">нския съвет за откриване, преобразуване или промяна на общинската детска градина </w:t>
            </w:r>
            <w:r w:rsidR="006C5F0D">
              <w:rPr>
                <w:szCs w:val="24"/>
              </w:rPr>
              <w:t>и/</w:t>
            </w:r>
            <w:r w:rsidRPr="0009251F">
              <w:rPr>
                <w:szCs w:val="24"/>
              </w:rPr>
              <w:t>или писмо от министъра на образованието и науката, удостоверяващо статута и финансиращия орган на детската градина.</w:t>
            </w:r>
            <w:r w:rsidRPr="0009251F">
              <w:rPr>
                <w:sz w:val="22"/>
              </w:rPr>
              <w:t xml:space="preserve"> 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  <w:trHeight w:val="521"/>
        </w:trPr>
        <w:tc>
          <w:tcPr>
            <w:tcW w:w="10774" w:type="dxa"/>
            <w:gridSpan w:val="13"/>
            <w:shd w:val="clear" w:color="auto" w:fill="D9D9D9"/>
            <w:vAlign w:val="center"/>
          </w:tcPr>
          <w:p w:rsidR="005724E8" w:rsidRPr="0009251F" w:rsidRDefault="005724E8" w:rsidP="0009251F">
            <w:pPr>
              <w:spacing w:after="0" w:line="240" w:lineRule="auto"/>
              <w:ind w:right="317"/>
              <w:jc w:val="center"/>
              <w:rPr>
                <w:b/>
                <w:szCs w:val="24"/>
              </w:rPr>
            </w:pPr>
            <w:r w:rsidRPr="0009251F">
              <w:rPr>
                <w:b/>
                <w:szCs w:val="24"/>
              </w:rPr>
              <w:t>ПРОВЕРКА ЗА ДОПУСТИМОСТ</w:t>
            </w: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  <w:shd w:val="clear" w:color="auto" w:fill="D9D9D9"/>
            <w:vAlign w:val="center"/>
          </w:tcPr>
          <w:p w:rsidR="005724E8" w:rsidRPr="0009251F" w:rsidRDefault="005724E8" w:rsidP="0009251F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09251F">
              <w:rPr>
                <w:b/>
                <w:szCs w:val="24"/>
              </w:rPr>
              <w:t>№</w:t>
            </w:r>
          </w:p>
        </w:tc>
        <w:tc>
          <w:tcPr>
            <w:tcW w:w="6692" w:type="dxa"/>
            <w:shd w:val="clear" w:color="auto" w:fill="D9D9D9"/>
            <w:vAlign w:val="center"/>
          </w:tcPr>
          <w:p w:rsidR="005724E8" w:rsidRPr="0009251F" w:rsidRDefault="005724E8" w:rsidP="0009251F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09251F">
              <w:rPr>
                <w:b/>
                <w:szCs w:val="24"/>
              </w:rPr>
              <w:t>Изискване</w:t>
            </w:r>
          </w:p>
        </w:tc>
        <w:tc>
          <w:tcPr>
            <w:tcW w:w="567" w:type="dxa"/>
            <w:gridSpan w:val="2"/>
            <w:shd w:val="clear" w:color="auto" w:fill="D9D9D9"/>
            <w:vAlign w:val="center"/>
          </w:tcPr>
          <w:p w:rsidR="005724E8" w:rsidRPr="0009251F" w:rsidRDefault="005724E8" w:rsidP="0009251F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09251F">
              <w:rPr>
                <w:b/>
                <w:szCs w:val="24"/>
              </w:rPr>
              <w:t>ДА</w:t>
            </w:r>
          </w:p>
        </w:tc>
        <w:tc>
          <w:tcPr>
            <w:tcW w:w="567" w:type="dxa"/>
            <w:gridSpan w:val="3"/>
            <w:shd w:val="clear" w:color="auto" w:fill="D9D9D9"/>
            <w:vAlign w:val="center"/>
          </w:tcPr>
          <w:p w:rsidR="005724E8" w:rsidRPr="0009251F" w:rsidRDefault="005724E8" w:rsidP="0009251F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09251F">
              <w:rPr>
                <w:b/>
                <w:szCs w:val="24"/>
              </w:rPr>
              <w:t>НЕ</w:t>
            </w:r>
          </w:p>
        </w:tc>
        <w:tc>
          <w:tcPr>
            <w:tcW w:w="822" w:type="dxa"/>
            <w:gridSpan w:val="4"/>
            <w:shd w:val="clear" w:color="auto" w:fill="D9D9D9"/>
            <w:vAlign w:val="center"/>
          </w:tcPr>
          <w:p w:rsidR="005724E8" w:rsidRPr="0009251F" w:rsidRDefault="005724E8" w:rsidP="0009251F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09251F">
              <w:rPr>
                <w:b/>
                <w:szCs w:val="24"/>
              </w:rPr>
              <w:t>Неприложимо</w:t>
            </w:r>
          </w:p>
        </w:tc>
        <w:tc>
          <w:tcPr>
            <w:tcW w:w="1446" w:type="dxa"/>
            <w:gridSpan w:val="2"/>
            <w:shd w:val="clear" w:color="auto" w:fill="D9D9D9"/>
            <w:vAlign w:val="center"/>
          </w:tcPr>
          <w:p w:rsidR="005724E8" w:rsidRPr="0009251F" w:rsidRDefault="005724E8" w:rsidP="0009251F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09251F">
              <w:rPr>
                <w:b/>
                <w:szCs w:val="24"/>
              </w:rPr>
              <w:t>Бележки</w:t>
            </w: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10774" w:type="dxa"/>
            <w:gridSpan w:val="1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  <w:smartTag w:uri="urn:schemas-microsoft-com:office:smarttags" w:element="place">
              <w:r w:rsidRPr="0009251F">
                <w:rPr>
                  <w:szCs w:val="24"/>
                  <w:lang w:val="en-US"/>
                </w:rPr>
                <w:t>I.</w:t>
              </w:r>
            </w:smartTag>
            <w:r w:rsidRPr="0009251F">
              <w:rPr>
                <w:szCs w:val="24"/>
              </w:rPr>
              <w:t xml:space="preserve"> </w:t>
            </w:r>
            <w:r w:rsidRPr="0009251F">
              <w:rPr>
                <w:b/>
                <w:szCs w:val="24"/>
              </w:rPr>
              <w:t>Обща допустимост:</w:t>
            </w:r>
          </w:p>
        </w:tc>
      </w:tr>
      <w:tr w:rsidR="005724E8" w:rsidRPr="0009251F" w:rsidTr="0009251F">
        <w:trPr>
          <w:trHeight w:val="500"/>
        </w:trPr>
        <w:tc>
          <w:tcPr>
            <w:tcW w:w="680" w:type="dxa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  <w:lang w:val="en-US"/>
              </w:rPr>
            </w:pPr>
            <w:r w:rsidRPr="0009251F">
              <w:rPr>
                <w:szCs w:val="24"/>
                <w:lang w:val="en-US"/>
              </w:rPr>
              <w:t>I.1</w:t>
            </w:r>
          </w:p>
        </w:tc>
        <w:tc>
          <w:tcPr>
            <w:tcW w:w="6705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jc w:val="both"/>
              <w:rPr>
                <w:szCs w:val="24"/>
              </w:rPr>
            </w:pPr>
            <w:r w:rsidRPr="0009251F">
              <w:rPr>
                <w:szCs w:val="24"/>
              </w:rPr>
              <w:t>Проектното предложение  попада в обхвата на мярка 7.2. и може да бъде включено в категория интервенции, заложени в ПРСР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44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524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trHeight w:val="478"/>
        </w:trPr>
        <w:tc>
          <w:tcPr>
            <w:tcW w:w="680" w:type="dxa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  <w:r w:rsidRPr="0009251F">
              <w:rPr>
                <w:szCs w:val="24"/>
                <w:lang w:val="en-US"/>
              </w:rPr>
              <w:t>I.</w:t>
            </w:r>
            <w:r w:rsidRPr="0009251F">
              <w:rPr>
                <w:szCs w:val="24"/>
              </w:rPr>
              <w:t>2</w:t>
            </w:r>
          </w:p>
        </w:tc>
        <w:tc>
          <w:tcPr>
            <w:tcW w:w="6705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jc w:val="both"/>
              <w:rPr>
                <w:szCs w:val="24"/>
              </w:rPr>
            </w:pPr>
            <w:r w:rsidRPr="0009251F">
              <w:rPr>
                <w:szCs w:val="24"/>
              </w:rPr>
              <w:t xml:space="preserve">Проектното предложение показва необходимост от финансова подкрепа   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44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524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trHeight w:val="911"/>
        </w:trPr>
        <w:tc>
          <w:tcPr>
            <w:tcW w:w="680" w:type="dxa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  <w:r w:rsidRPr="0009251F">
              <w:rPr>
                <w:szCs w:val="24"/>
                <w:lang w:val="en-US"/>
              </w:rPr>
              <w:lastRenderedPageBreak/>
              <w:t>I.</w:t>
            </w:r>
            <w:r w:rsidRPr="0009251F">
              <w:rPr>
                <w:szCs w:val="24"/>
              </w:rPr>
              <w:t>3</w:t>
            </w:r>
          </w:p>
        </w:tc>
        <w:tc>
          <w:tcPr>
            <w:tcW w:w="6705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jc w:val="both"/>
              <w:rPr>
                <w:szCs w:val="24"/>
              </w:rPr>
            </w:pPr>
            <w:r w:rsidRPr="0009251F">
              <w:rPr>
                <w:szCs w:val="24"/>
              </w:rPr>
              <w:t xml:space="preserve">Дейностите по проекта съответстват на дейностите, предвидени в Стратегията за Водено от общностите местно развитие по Мярка 7.2 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44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524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trHeight w:val="600"/>
        </w:trPr>
        <w:tc>
          <w:tcPr>
            <w:tcW w:w="680" w:type="dxa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  <w:r w:rsidRPr="0009251F">
              <w:rPr>
                <w:szCs w:val="24"/>
                <w:lang w:val="en-US"/>
              </w:rPr>
              <w:t>I.</w:t>
            </w:r>
            <w:r w:rsidRPr="0009251F">
              <w:rPr>
                <w:szCs w:val="24"/>
              </w:rPr>
              <w:t>4</w:t>
            </w:r>
          </w:p>
        </w:tc>
        <w:tc>
          <w:tcPr>
            <w:tcW w:w="6705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jc w:val="both"/>
              <w:rPr>
                <w:szCs w:val="24"/>
              </w:rPr>
            </w:pPr>
            <w:r w:rsidRPr="0009251F">
              <w:rPr>
                <w:szCs w:val="24"/>
              </w:rPr>
              <w:t xml:space="preserve">Допустимите разходи за проекта са определени в съответствие със Стратегията за Водено от общностите местно развитие по мярка 7.2 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44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524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trHeight w:val="1560"/>
        </w:trPr>
        <w:tc>
          <w:tcPr>
            <w:tcW w:w="680" w:type="dxa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  <w:r w:rsidRPr="0009251F">
              <w:rPr>
                <w:szCs w:val="24"/>
                <w:lang w:val="en-US"/>
              </w:rPr>
              <w:t>I.</w:t>
            </w:r>
            <w:r w:rsidRPr="0009251F">
              <w:rPr>
                <w:szCs w:val="24"/>
              </w:rPr>
              <w:t>5</w:t>
            </w:r>
          </w:p>
        </w:tc>
        <w:tc>
          <w:tcPr>
            <w:tcW w:w="6705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jc w:val="both"/>
              <w:rPr>
                <w:szCs w:val="24"/>
              </w:rPr>
            </w:pPr>
            <w:r w:rsidRPr="0009251F">
              <w:rPr>
                <w:szCs w:val="24"/>
              </w:rPr>
              <w:t xml:space="preserve">Всички дейности по проекта не са физически приключили и не са изцяло изпълнени преди подаване на ФК; </w:t>
            </w:r>
          </w:p>
          <w:p w:rsidR="005724E8" w:rsidRPr="0009251F" w:rsidRDefault="005724E8" w:rsidP="0009251F">
            <w:pPr>
              <w:spacing w:after="0" w:line="240" w:lineRule="auto"/>
              <w:jc w:val="both"/>
              <w:rPr>
                <w:szCs w:val="24"/>
                <w:lang w:val="ru-RU"/>
              </w:rPr>
            </w:pPr>
            <w:r w:rsidRPr="0009251F">
              <w:rPr>
                <w:szCs w:val="24"/>
              </w:rPr>
              <w:t>Дейностите по проекта не са финансирани/ не се финансират по друг проект, програма или каквато и да е друга схема с източник националния бюджет, бюджета на ЕС или друга донорска програма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744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524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10774" w:type="dxa"/>
            <w:gridSpan w:val="1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  <w:r w:rsidRPr="0009251F">
              <w:rPr>
                <w:szCs w:val="24"/>
                <w:lang w:val="en-US"/>
              </w:rPr>
              <w:t>II</w:t>
            </w:r>
            <w:r w:rsidRPr="0009251F">
              <w:rPr>
                <w:szCs w:val="24"/>
              </w:rPr>
              <w:t xml:space="preserve">. </w:t>
            </w:r>
            <w:r w:rsidRPr="0009251F">
              <w:rPr>
                <w:b/>
                <w:szCs w:val="24"/>
              </w:rPr>
              <w:t>Допустимост на кандидата:</w:t>
            </w:r>
            <w:r w:rsidRPr="0009251F">
              <w:rPr>
                <w:szCs w:val="24"/>
              </w:rPr>
              <w:t xml:space="preserve"> </w:t>
            </w: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  <w:lang w:val="en-US"/>
              </w:rPr>
            </w:pPr>
            <w:r w:rsidRPr="0009251F">
              <w:rPr>
                <w:szCs w:val="24"/>
                <w:lang w:val="en-US"/>
              </w:rPr>
              <w:t>II.1.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spacing w:after="0" w:line="240" w:lineRule="auto"/>
              <w:jc w:val="both"/>
              <w:rPr>
                <w:szCs w:val="24"/>
              </w:rPr>
            </w:pPr>
            <w:r w:rsidRPr="0009251F">
              <w:rPr>
                <w:szCs w:val="24"/>
              </w:rPr>
              <w:t>Кандидатът е: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  <w:lang w:val="en-US"/>
              </w:rPr>
            </w:pPr>
          </w:p>
        </w:tc>
        <w:tc>
          <w:tcPr>
            <w:tcW w:w="6692" w:type="dxa"/>
          </w:tcPr>
          <w:p w:rsidR="005724E8" w:rsidRPr="00F86D84" w:rsidRDefault="005724E8" w:rsidP="0009251F">
            <w:pPr>
              <w:pStyle w:val="a9"/>
              <w:numPr>
                <w:ilvl w:val="0"/>
                <w:numId w:val="8"/>
              </w:numPr>
              <w:spacing w:after="0" w:line="240" w:lineRule="auto"/>
              <w:jc w:val="both"/>
              <w:rPr>
                <w:szCs w:val="24"/>
                <w:lang w:eastAsia="en-US"/>
              </w:rPr>
            </w:pPr>
            <w:r w:rsidRPr="00F86D84">
              <w:rPr>
                <w:szCs w:val="24"/>
                <w:lang w:eastAsia="en-US"/>
              </w:rPr>
              <w:t>Община</w:t>
            </w:r>
            <w:r w:rsidRPr="0009251F">
              <w:rPr>
                <w:szCs w:val="24"/>
                <w:lang w:val="ru-RU" w:eastAsia="en-US"/>
              </w:rPr>
              <w:t xml:space="preserve"> </w:t>
            </w:r>
            <w:r w:rsidRPr="00F86D84">
              <w:rPr>
                <w:szCs w:val="24"/>
                <w:lang w:eastAsia="en-US"/>
              </w:rPr>
              <w:t>от територията на МИГ – за всички допустими дейности</w:t>
            </w:r>
            <w:r w:rsidR="00DF60E0">
              <w:rPr>
                <w:szCs w:val="24"/>
                <w:lang w:eastAsia="en-US"/>
              </w:rPr>
              <w:t>, без ВиК</w:t>
            </w:r>
          </w:p>
          <w:p w:rsidR="005724E8" w:rsidRPr="00F86D84" w:rsidRDefault="005724E8" w:rsidP="0009251F">
            <w:pPr>
              <w:pStyle w:val="a9"/>
              <w:numPr>
                <w:ilvl w:val="0"/>
                <w:numId w:val="8"/>
              </w:numPr>
              <w:spacing w:after="0" w:line="240" w:lineRule="auto"/>
              <w:jc w:val="both"/>
              <w:rPr>
                <w:szCs w:val="24"/>
                <w:lang w:eastAsia="en-US"/>
              </w:rPr>
            </w:pPr>
            <w:r w:rsidRPr="00F86D84">
              <w:rPr>
                <w:szCs w:val="24"/>
                <w:lang w:eastAsia="en-US"/>
              </w:rPr>
              <w:t>Юридическо лице с нестопанска цел от територията на МИГ за дейности, свързани със социалната и спортната инфраструктура и културния живот</w:t>
            </w:r>
          </w:p>
          <w:p w:rsidR="005724E8" w:rsidRDefault="005724E8" w:rsidP="0009251F">
            <w:pPr>
              <w:pStyle w:val="a9"/>
              <w:numPr>
                <w:ilvl w:val="0"/>
                <w:numId w:val="8"/>
              </w:numPr>
              <w:spacing w:after="0" w:line="240" w:lineRule="auto"/>
              <w:jc w:val="both"/>
              <w:rPr>
                <w:szCs w:val="24"/>
                <w:lang w:eastAsia="en-US"/>
              </w:rPr>
            </w:pPr>
            <w:r w:rsidRPr="00F86D84">
              <w:rPr>
                <w:szCs w:val="24"/>
                <w:lang w:eastAsia="en-US"/>
              </w:rPr>
              <w:t>Читалища от територията на МИГ</w:t>
            </w:r>
          </w:p>
          <w:p w:rsidR="00746376" w:rsidRPr="00F86D84" w:rsidRDefault="00746376" w:rsidP="00746376">
            <w:pPr>
              <w:pStyle w:val="a9"/>
              <w:numPr>
                <w:ilvl w:val="0"/>
                <w:numId w:val="8"/>
              </w:numPr>
              <w:spacing w:after="0" w:line="240" w:lineRule="auto"/>
              <w:jc w:val="both"/>
              <w:rPr>
                <w:szCs w:val="24"/>
                <w:lang w:eastAsia="en-US"/>
              </w:rPr>
            </w:pPr>
            <w:r w:rsidRPr="00746376">
              <w:rPr>
                <w:szCs w:val="24"/>
                <w:lang w:eastAsia="en-US"/>
              </w:rPr>
              <w:t>ВиК оператор за дейности, свързани с изграждане, реконструкция и/или рехабилитация на водоснабдителни системи и съоръжения в агломерации с под 2 000 е.ж. в селските райони и дейности, свързани с доизграждане, без ново строителство на канализационната мрежа (в т.ч. и съоръжения за пречистване на отпадъчни води) в агломерации с под 2 000 е.ж. в селските райони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  <w:lang w:val="en-US"/>
              </w:rPr>
            </w:pPr>
            <w:r w:rsidRPr="0009251F">
              <w:rPr>
                <w:szCs w:val="24"/>
                <w:lang w:val="en-US"/>
              </w:rPr>
              <w:t>II.2.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spacing w:after="0" w:line="240" w:lineRule="auto"/>
              <w:jc w:val="both"/>
              <w:rPr>
                <w:szCs w:val="24"/>
              </w:rPr>
            </w:pPr>
            <w:r w:rsidRPr="0009251F">
              <w:rPr>
                <w:szCs w:val="24"/>
              </w:rPr>
              <w:t xml:space="preserve">Кандидатът/получателят на финансова помощ има седалище и адрес на управление за юридическите лица, на територията на действие на МИГ </w:t>
            </w:r>
            <w:r w:rsidR="00DF60E0">
              <w:rPr>
                <w:szCs w:val="24"/>
              </w:rPr>
              <w:t>(с изключение на община Кърджали)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  <w:lang w:val="en-US"/>
              </w:rPr>
            </w:pPr>
            <w:r w:rsidRPr="0009251F">
              <w:rPr>
                <w:szCs w:val="24"/>
                <w:lang w:val="en-US"/>
              </w:rPr>
              <w:t>II.</w:t>
            </w:r>
            <w:r w:rsidRPr="0009251F">
              <w:rPr>
                <w:szCs w:val="24"/>
              </w:rPr>
              <w:t>3</w:t>
            </w:r>
            <w:r w:rsidRPr="0009251F">
              <w:rPr>
                <w:szCs w:val="24"/>
                <w:lang w:val="en-US"/>
              </w:rPr>
              <w:t>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spacing w:after="0" w:line="240" w:lineRule="auto"/>
              <w:jc w:val="both"/>
              <w:rPr>
                <w:szCs w:val="24"/>
              </w:rPr>
            </w:pPr>
            <w:r w:rsidRPr="0009251F">
              <w:rPr>
                <w:szCs w:val="24"/>
              </w:rPr>
              <w:t>Кандидатът/получателят на финансова помощ, отговарят на следните изисквания:</w:t>
            </w:r>
          </w:p>
          <w:p w:rsidR="00043961" w:rsidRPr="00043961" w:rsidRDefault="00043961" w:rsidP="00043961">
            <w:pPr>
              <w:pStyle w:val="a9"/>
              <w:numPr>
                <w:ilvl w:val="0"/>
                <w:numId w:val="22"/>
              </w:numPr>
              <w:spacing w:after="0" w:line="240" w:lineRule="auto"/>
              <w:jc w:val="both"/>
              <w:rPr>
                <w:szCs w:val="24"/>
              </w:rPr>
            </w:pPr>
            <w:r w:rsidRPr="00043961">
              <w:rPr>
                <w:szCs w:val="24"/>
              </w:rPr>
              <w:t>не съм осъден/а с влязла в сила присъда за престъпление по чл. 108а, чл. 159а - 159г, чл. 172, чл. 192а, чл. 194 - 217, чл. 219 - 252, чл. 253 - 260, чл. 301 - 307, чл. 321, 321а и чл. 352 - 353е от Наказателния кодекс;</w:t>
            </w:r>
          </w:p>
          <w:p w:rsidR="00043961" w:rsidRPr="00043961" w:rsidRDefault="00043961" w:rsidP="00043961">
            <w:pPr>
              <w:spacing w:after="0" w:line="240" w:lineRule="auto"/>
              <w:jc w:val="both"/>
              <w:rPr>
                <w:szCs w:val="24"/>
              </w:rPr>
            </w:pPr>
          </w:p>
          <w:p w:rsidR="00043961" w:rsidRPr="00043961" w:rsidRDefault="00043961" w:rsidP="00043961">
            <w:pPr>
              <w:spacing w:after="0" w:line="240" w:lineRule="auto"/>
              <w:jc w:val="both"/>
              <w:rPr>
                <w:szCs w:val="24"/>
              </w:rPr>
            </w:pPr>
            <w:r w:rsidRPr="00043961">
              <w:rPr>
                <w:szCs w:val="24"/>
              </w:rPr>
              <w:t>2. не съм осъден/а с влязла в сила присъда за престъпление, аналогично на тези по т. 1, в друга държава членка или трета страна;</w:t>
            </w:r>
          </w:p>
          <w:p w:rsidR="00043961" w:rsidRPr="00043961" w:rsidRDefault="00043961" w:rsidP="00043961">
            <w:pPr>
              <w:spacing w:after="0" w:line="240" w:lineRule="auto"/>
              <w:jc w:val="both"/>
              <w:rPr>
                <w:szCs w:val="24"/>
              </w:rPr>
            </w:pPr>
          </w:p>
          <w:p w:rsidR="00043961" w:rsidRPr="00043961" w:rsidRDefault="00043961" w:rsidP="00043961">
            <w:pPr>
              <w:spacing w:after="0" w:line="240" w:lineRule="auto"/>
              <w:jc w:val="both"/>
              <w:rPr>
                <w:szCs w:val="24"/>
              </w:rPr>
            </w:pPr>
            <w:r w:rsidRPr="00043961">
              <w:rPr>
                <w:szCs w:val="24"/>
              </w:rPr>
              <w:lastRenderedPageBreak/>
              <w:t xml:space="preserve">3. нямам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кандидата, или аналогични задължения, съгласно законодателството на държавата, в която кандидатът е установен, доказани с влязъл в сила акт на компетентен орган или размерът на неплатените дължими данъци или </w:t>
            </w:r>
            <w:proofErr w:type="spellStart"/>
            <w:r w:rsidRPr="00043961">
              <w:rPr>
                <w:szCs w:val="24"/>
              </w:rPr>
              <w:t>социалноосигурителни</w:t>
            </w:r>
            <w:proofErr w:type="spellEnd"/>
            <w:r w:rsidRPr="00043961">
              <w:rPr>
                <w:szCs w:val="24"/>
              </w:rPr>
              <w:t xml:space="preserve"> вноски е не повече от 1 на сто от сумата на годишния общ оборот за последната приключена финансова година, но не повече от 50 000 лв.;</w:t>
            </w:r>
          </w:p>
          <w:p w:rsidR="00043961" w:rsidRPr="00043961" w:rsidRDefault="00043961" w:rsidP="00043961">
            <w:pPr>
              <w:spacing w:after="0" w:line="240" w:lineRule="auto"/>
              <w:jc w:val="both"/>
              <w:rPr>
                <w:szCs w:val="24"/>
              </w:rPr>
            </w:pPr>
          </w:p>
          <w:p w:rsidR="00043961" w:rsidRPr="00043961" w:rsidRDefault="00043961" w:rsidP="00043961">
            <w:pPr>
              <w:spacing w:after="0" w:line="240" w:lineRule="auto"/>
              <w:jc w:val="both"/>
              <w:rPr>
                <w:szCs w:val="24"/>
              </w:rPr>
            </w:pPr>
            <w:r w:rsidRPr="00043961">
              <w:rPr>
                <w:szCs w:val="24"/>
              </w:rPr>
              <w:t>4. не е налице неравнопоставеност в случаите по чл. 44, ал. 5 от ЗОП;</w:t>
            </w:r>
          </w:p>
          <w:p w:rsidR="00043961" w:rsidRPr="00043961" w:rsidRDefault="00043961" w:rsidP="00043961">
            <w:pPr>
              <w:spacing w:after="0" w:line="240" w:lineRule="auto"/>
              <w:jc w:val="both"/>
              <w:rPr>
                <w:szCs w:val="24"/>
              </w:rPr>
            </w:pPr>
          </w:p>
          <w:p w:rsidR="00043961" w:rsidRPr="00043961" w:rsidRDefault="00043961" w:rsidP="00043961">
            <w:pPr>
              <w:spacing w:after="0" w:line="240" w:lineRule="auto"/>
              <w:jc w:val="both"/>
              <w:rPr>
                <w:szCs w:val="24"/>
              </w:rPr>
            </w:pPr>
            <w:r w:rsidRPr="00043961">
              <w:rPr>
                <w:szCs w:val="24"/>
              </w:rPr>
              <w:t>5. не е установено с акт на компетентен орган, че:</w:t>
            </w:r>
          </w:p>
          <w:p w:rsidR="00043961" w:rsidRPr="00043961" w:rsidRDefault="00043961" w:rsidP="00043961">
            <w:pPr>
              <w:spacing w:after="0" w:line="240" w:lineRule="auto"/>
              <w:jc w:val="both"/>
              <w:rPr>
                <w:szCs w:val="24"/>
              </w:rPr>
            </w:pPr>
            <w:r w:rsidRPr="00043961">
              <w:rPr>
                <w:szCs w:val="24"/>
              </w:rPr>
              <w:t>а) съм представил/а документ с невярно съдържание, свързан с удостоверяване липсата на основания за отстраняване или изпълнението на критериите за допустимост и/или подбор/избор;</w:t>
            </w:r>
          </w:p>
          <w:p w:rsidR="00043961" w:rsidRPr="00043961" w:rsidRDefault="00043961" w:rsidP="00043961">
            <w:pPr>
              <w:spacing w:after="0" w:line="240" w:lineRule="auto"/>
              <w:jc w:val="both"/>
              <w:rPr>
                <w:szCs w:val="24"/>
              </w:rPr>
            </w:pPr>
            <w:r w:rsidRPr="00043961">
              <w:rPr>
                <w:szCs w:val="24"/>
              </w:rPr>
              <w:t>б) не съм предоставил/а изискваща се информация, свързана с удостоверяване липсата на основания за отстраняване или изпълнението на критериите за допустимост и/или подбор/избор;</w:t>
            </w:r>
          </w:p>
          <w:p w:rsidR="00043961" w:rsidRPr="00043961" w:rsidRDefault="00043961" w:rsidP="00043961">
            <w:pPr>
              <w:spacing w:after="0" w:line="240" w:lineRule="auto"/>
              <w:jc w:val="both"/>
              <w:rPr>
                <w:szCs w:val="24"/>
              </w:rPr>
            </w:pPr>
          </w:p>
          <w:p w:rsidR="00043961" w:rsidRPr="00043961" w:rsidRDefault="00043961" w:rsidP="00043961">
            <w:pPr>
              <w:spacing w:after="0" w:line="240" w:lineRule="auto"/>
              <w:jc w:val="both"/>
              <w:rPr>
                <w:szCs w:val="24"/>
              </w:rPr>
            </w:pPr>
            <w:r w:rsidRPr="00043961">
              <w:rPr>
                <w:szCs w:val="24"/>
              </w:rPr>
              <w:t>6. 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      </w:r>
          </w:p>
          <w:p w:rsidR="00043961" w:rsidRPr="00043961" w:rsidRDefault="00043961" w:rsidP="00043961">
            <w:pPr>
              <w:spacing w:after="0" w:line="240" w:lineRule="auto"/>
              <w:jc w:val="both"/>
              <w:rPr>
                <w:szCs w:val="24"/>
              </w:rPr>
            </w:pPr>
          </w:p>
          <w:p w:rsidR="00043961" w:rsidRPr="00043961" w:rsidRDefault="00043961" w:rsidP="00043961">
            <w:pPr>
              <w:spacing w:after="0" w:line="240" w:lineRule="auto"/>
              <w:jc w:val="both"/>
              <w:rPr>
                <w:szCs w:val="24"/>
              </w:rPr>
            </w:pPr>
            <w:r w:rsidRPr="00043961">
              <w:rPr>
                <w:szCs w:val="24"/>
              </w:rPr>
              <w:t xml:space="preserve">7. не е налице конфликт на интереси по смисъла на Регламент (ЕС, </w:t>
            </w:r>
            <w:proofErr w:type="spellStart"/>
            <w:r w:rsidRPr="00043961">
              <w:rPr>
                <w:szCs w:val="24"/>
              </w:rPr>
              <w:t>Евратом</w:t>
            </w:r>
            <w:proofErr w:type="spellEnd"/>
            <w:r w:rsidRPr="00043961">
              <w:rPr>
                <w:szCs w:val="24"/>
              </w:rPr>
              <w:t xml:space="preserve">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</w:t>
            </w:r>
            <w:proofErr w:type="spellStart"/>
            <w:r w:rsidRPr="00043961">
              <w:rPr>
                <w:szCs w:val="24"/>
              </w:rPr>
              <w:t>Евратом</w:t>
            </w:r>
            <w:proofErr w:type="spellEnd"/>
            <w:r w:rsidRPr="00043961">
              <w:rPr>
                <w:szCs w:val="24"/>
              </w:rPr>
              <w:t>) № 966/2012, който не може да бъде отстранен.</w:t>
            </w:r>
          </w:p>
          <w:p w:rsidR="00043961" w:rsidRPr="00043961" w:rsidRDefault="00043961" w:rsidP="00043961">
            <w:pPr>
              <w:spacing w:after="0" w:line="240" w:lineRule="auto"/>
              <w:jc w:val="both"/>
              <w:rPr>
                <w:szCs w:val="24"/>
              </w:rPr>
            </w:pPr>
          </w:p>
          <w:p w:rsidR="00043961" w:rsidRPr="00043961" w:rsidRDefault="00043961" w:rsidP="00043961">
            <w:pPr>
              <w:spacing w:after="0" w:line="240" w:lineRule="auto"/>
              <w:jc w:val="both"/>
              <w:rPr>
                <w:szCs w:val="24"/>
              </w:rPr>
            </w:pPr>
            <w:r w:rsidRPr="00043961">
              <w:rPr>
                <w:szCs w:val="24"/>
              </w:rPr>
              <w:lastRenderedPageBreak/>
              <w:t>8. не съм обявен в несъстоятелност или в производство по несъстоятелност, не съм в процедура по ликвидация, не съм сключил извънсъдебно споразумение с кредиторите си по смисъла на чл. 740 от Търговския закон, не съм преустановил дейността си, а в случай че кандидатът е чуждестранно лице – не се намирам в подобно положение, произтичащо от сходна процедура, съгласно законодателството на държавата, в която съм установен;</w:t>
            </w:r>
          </w:p>
          <w:p w:rsidR="00043961" w:rsidRPr="00043961" w:rsidRDefault="00043961" w:rsidP="00043961">
            <w:pPr>
              <w:spacing w:after="0" w:line="240" w:lineRule="auto"/>
              <w:jc w:val="both"/>
              <w:rPr>
                <w:szCs w:val="24"/>
              </w:rPr>
            </w:pPr>
            <w:r w:rsidRPr="00043961">
              <w:rPr>
                <w:szCs w:val="24"/>
              </w:rPr>
              <w:t xml:space="preserve"> </w:t>
            </w:r>
          </w:p>
          <w:p w:rsidR="00043961" w:rsidRPr="00043961" w:rsidRDefault="00043961" w:rsidP="00043961">
            <w:pPr>
              <w:spacing w:after="0" w:line="240" w:lineRule="auto"/>
              <w:jc w:val="both"/>
              <w:rPr>
                <w:szCs w:val="24"/>
              </w:rPr>
            </w:pPr>
            <w:r w:rsidRPr="00043961">
              <w:rPr>
                <w:szCs w:val="24"/>
              </w:rPr>
              <w:t>9. не е установено, че не съм изпълнил/а разпореждане на Европейската комисия за възстановяване на предоставена неправомерна и несъвместима държавна помощ.</w:t>
            </w:r>
          </w:p>
          <w:p w:rsidR="00043961" w:rsidRPr="00043961" w:rsidRDefault="00043961" w:rsidP="00043961">
            <w:pPr>
              <w:spacing w:after="0" w:line="240" w:lineRule="auto"/>
              <w:jc w:val="both"/>
              <w:rPr>
                <w:szCs w:val="24"/>
              </w:rPr>
            </w:pPr>
          </w:p>
          <w:p w:rsidR="00043961" w:rsidRPr="00043961" w:rsidRDefault="00043961" w:rsidP="00043961">
            <w:pPr>
              <w:spacing w:after="0" w:line="240" w:lineRule="auto"/>
              <w:jc w:val="both"/>
              <w:rPr>
                <w:szCs w:val="24"/>
              </w:rPr>
            </w:pPr>
            <w:r w:rsidRPr="00043961">
              <w:rPr>
                <w:szCs w:val="24"/>
              </w:rPr>
              <w:t>10. не съм лице, което лично или в качеството си на собственик, управител или контролиращ друго лице предоставя или е предоставяло консултантски услуги на същата МИГ, свързани с разработването и прилагането на стратегия за ВОМР;</w:t>
            </w:r>
          </w:p>
          <w:p w:rsidR="00043961" w:rsidRPr="00043961" w:rsidRDefault="00043961" w:rsidP="00043961">
            <w:pPr>
              <w:spacing w:after="0" w:line="240" w:lineRule="auto"/>
              <w:jc w:val="both"/>
              <w:rPr>
                <w:szCs w:val="24"/>
              </w:rPr>
            </w:pPr>
          </w:p>
          <w:p w:rsidR="00043961" w:rsidRPr="00043961" w:rsidRDefault="00043961" w:rsidP="00043961">
            <w:pPr>
              <w:spacing w:after="0" w:line="240" w:lineRule="auto"/>
              <w:jc w:val="both"/>
              <w:rPr>
                <w:szCs w:val="24"/>
              </w:rPr>
            </w:pPr>
            <w:r w:rsidRPr="00043961">
              <w:rPr>
                <w:szCs w:val="24"/>
              </w:rPr>
              <w:t>11. не съм свързано лице по смисъла на § 1 от допълнителните разпоредби на Търговския закон с член на колективния управителен орган или представляващ по закон и пълномощие член на колективния управителен орган на МИГ и/или на контролния орган на МИГ, или представляващ по закон и пълномощие член на контролния орган на МИГ.</w:t>
            </w:r>
          </w:p>
          <w:p w:rsidR="00043961" w:rsidRPr="00043961" w:rsidRDefault="00043961" w:rsidP="00043961">
            <w:pPr>
              <w:spacing w:after="0" w:line="240" w:lineRule="auto"/>
              <w:jc w:val="both"/>
              <w:rPr>
                <w:szCs w:val="24"/>
              </w:rPr>
            </w:pPr>
          </w:p>
          <w:p w:rsidR="00043961" w:rsidRPr="00043961" w:rsidRDefault="00043961" w:rsidP="00043961">
            <w:pPr>
              <w:spacing w:after="0" w:line="240" w:lineRule="auto"/>
              <w:jc w:val="both"/>
              <w:rPr>
                <w:szCs w:val="24"/>
              </w:rPr>
            </w:pPr>
            <w:r w:rsidRPr="00043961">
              <w:rPr>
                <w:szCs w:val="24"/>
              </w:rPr>
              <w:t>12. не съм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§ 1 от допълнителните разпоредби на Търговския закон;</w:t>
            </w:r>
          </w:p>
          <w:p w:rsidR="00043961" w:rsidRPr="00043961" w:rsidRDefault="00043961" w:rsidP="00043961">
            <w:pPr>
              <w:spacing w:after="0" w:line="240" w:lineRule="auto"/>
              <w:jc w:val="both"/>
              <w:rPr>
                <w:szCs w:val="24"/>
              </w:rPr>
            </w:pPr>
          </w:p>
          <w:p w:rsidR="005724E8" w:rsidRPr="0009251F" w:rsidRDefault="00043961" w:rsidP="0009251F">
            <w:pPr>
              <w:spacing w:after="0" w:line="240" w:lineRule="auto"/>
              <w:jc w:val="both"/>
              <w:rPr>
                <w:szCs w:val="24"/>
              </w:rPr>
            </w:pPr>
            <w:r w:rsidRPr="00043961">
              <w:rPr>
                <w:szCs w:val="24"/>
              </w:rPr>
              <w:t>13. не съм общински съветник, кмет, заместник-кмет или служител на централна или териториална администрация на изпълнителната власт, на местната власт или на публично лице.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  <w:r w:rsidRPr="0009251F">
              <w:rPr>
                <w:szCs w:val="24"/>
              </w:rPr>
              <w:t xml:space="preserve">От Декларация </w:t>
            </w: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10774" w:type="dxa"/>
            <w:gridSpan w:val="13"/>
          </w:tcPr>
          <w:p w:rsidR="005724E8" w:rsidRPr="0009251F" w:rsidRDefault="005724E8" w:rsidP="0009251F">
            <w:pPr>
              <w:spacing w:after="0" w:line="240" w:lineRule="auto"/>
              <w:rPr>
                <w:b/>
                <w:szCs w:val="24"/>
              </w:rPr>
            </w:pPr>
            <w:r w:rsidRPr="0009251F">
              <w:rPr>
                <w:szCs w:val="24"/>
                <w:lang w:val="en-US"/>
              </w:rPr>
              <w:lastRenderedPageBreak/>
              <w:t xml:space="preserve">III. </w:t>
            </w:r>
            <w:r w:rsidRPr="0009251F">
              <w:rPr>
                <w:b/>
                <w:szCs w:val="24"/>
              </w:rPr>
              <w:t>Допустимост на проекта:</w:t>
            </w: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  <w:lang w:val="en-US"/>
              </w:rPr>
            </w:pPr>
            <w:r w:rsidRPr="0009251F">
              <w:rPr>
                <w:szCs w:val="24"/>
                <w:lang w:val="en-US"/>
              </w:rPr>
              <w:t>III.1.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spacing w:after="0" w:line="240" w:lineRule="auto"/>
              <w:jc w:val="both"/>
              <w:rPr>
                <w:szCs w:val="24"/>
                <w:lang w:val="ru-RU"/>
              </w:rPr>
            </w:pPr>
            <w:r w:rsidRPr="0009251F">
              <w:rPr>
                <w:szCs w:val="24"/>
              </w:rPr>
              <w:t>Финансовата помощ по проекта е в размер 100% от общия размер на допустимите за финансово подпомагане разходи за проекти, които след извършване на инвестицията не генерират нетни приходи.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  <w:lang w:val="en-US"/>
              </w:rPr>
            </w:pPr>
            <w:r w:rsidRPr="0009251F">
              <w:rPr>
                <w:szCs w:val="24"/>
                <w:lang w:val="en-US"/>
              </w:rPr>
              <w:t>III.</w:t>
            </w:r>
            <w:r w:rsidRPr="0009251F">
              <w:rPr>
                <w:szCs w:val="24"/>
              </w:rPr>
              <w:t>2</w:t>
            </w:r>
            <w:r w:rsidRPr="0009251F">
              <w:rPr>
                <w:szCs w:val="24"/>
                <w:lang w:val="en-US"/>
              </w:rPr>
              <w:t>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  <w:r w:rsidRPr="0009251F">
              <w:rPr>
                <w:szCs w:val="24"/>
              </w:rPr>
              <w:t xml:space="preserve">Размерът на общите допустими разходи за проекта &gt;= </w:t>
            </w:r>
            <w:r w:rsidR="00DF60E0" w:rsidRPr="00DF60E0">
              <w:rPr>
                <w:sz w:val="22"/>
                <w:szCs w:val="24"/>
                <w:lang w:eastAsia="bg-BG"/>
              </w:rPr>
              <w:t xml:space="preserve"> 97 790 лева.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  <w:lang w:val="en-US"/>
              </w:rPr>
            </w:pPr>
            <w:r w:rsidRPr="0009251F">
              <w:rPr>
                <w:szCs w:val="24"/>
                <w:lang w:val="en-US"/>
              </w:rPr>
              <w:t>III.</w:t>
            </w:r>
            <w:r w:rsidRPr="0009251F">
              <w:rPr>
                <w:szCs w:val="24"/>
              </w:rPr>
              <w:t>3</w:t>
            </w:r>
            <w:r w:rsidRPr="0009251F">
              <w:rPr>
                <w:szCs w:val="24"/>
                <w:lang w:val="en-US"/>
              </w:rPr>
              <w:t>.</w:t>
            </w:r>
          </w:p>
        </w:tc>
        <w:tc>
          <w:tcPr>
            <w:tcW w:w="6692" w:type="dxa"/>
          </w:tcPr>
          <w:p w:rsidR="005724E8" w:rsidRPr="00DF60E0" w:rsidRDefault="005724E8" w:rsidP="0009251F">
            <w:pPr>
              <w:spacing w:after="0" w:line="240" w:lineRule="auto"/>
              <w:jc w:val="both"/>
              <w:rPr>
                <w:szCs w:val="24"/>
              </w:rPr>
            </w:pPr>
            <w:r w:rsidRPr="0009251F">
              <w:rPr>
                <w:szCs w:val="24"/>
              </w:rPr>
              <w:t xml:space="preserve">Размерът на общите допустими разходи проекта  е &lt;= </w:t>
            </w:r>
            <w:r w:rsidR="00DF60E0" w:rsidRPr="00DF60E0">
              <w:rPr>
                <w:sz w:val="22"/>
                <w:szCs w:val="24"/>
                <w:lang w:val="en-US" w:eastAsia="bg-BG"/>
              </w:rPr>
              <w:t>391</w:t>
            </w:r>
            <w:r w:rsidR="00DF60E0">
              <w:rPr>
                <w:sz w:val="22"/>
                <w:szCs w:val="24"/>
                <w:lang w:val="en-US" w:eastAsia="bg-BG"/>
              </w:rPr>
              <w:t> </w:t>
            </w:r>
            <w:r w:rsidR="00DF60E0" w:rsidRPr="00DF60E0">
              <w:rPr>
                <w:sz w:val="22"/>
                <w:szCs w:val="24"/>
                <w:lang w:val="en-US" w:eastAsia="bg-BG"/>
              </w:rPr>
              <w:t>160</w:t>
            </w:r>
            <w:r w:rsidR="00DF60E0">
              <w:rPr>
                <w:sz w:val="22"/>
                <w:szCs w:val="24"/>
                <w:lang w:eastAsia="bg-BG"/>
              </w:rPr>
              <w:t xml:space="preserve"> лева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  <w:trHeight w:val="545"/>
        </w:trPr>
        <w:tc>
          <w:tcPr>
            <w:tcW w:w="680" w:type="dxa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  <w:lang w:val="en-US"/>
              </w:rPr>
            </w:pPr>
            <w:r w:rsidRPr="0009251F">
              <w:rPr>
                <w:szCs w:val="24"/>
                <w:lang w:val="en-US"/>
              </w:rPr>
              <w:lastRenderedPageBreak/>
              <w:t>III.</w:t>
            </w:r>
            <w:r w:rsidRPr="0009251F">
              <w:rPr>
                <w:szCs w:val="24"/>
              </w:rPr>
              <w:t>4</w:t>
            </w:r>
            <w:r w:rsidRPr="0009251F">
              <w:rPr>
                <w:szCs w:val="24"/>
                <w:lang w:val="en-US"/>
              </w:rPr>
              <w:t>.</w:t>
            </w:r>
          </w:p>
        </w:tc>
        <w:tc>
          <w:tcPr>
            <w:tcW w:w="6692" w:type="dxa"/>
          </w:tcPr>
          <w:p w:rsidR="005724E8" w:rsidRPr="0009251F" w:rsidRDefault="005724E8" w:rsidP="00DF60E0">
            <w:pPr>
              <w:spacing w:after="0" w:line="240" w:lineRule="auto"/>
              <w:jc w:val="both"/>
              <w:rPr>
                <w:szCs w:val="24"/>
              </w:rPr>
            </w:pPr>
            <w:r w:rsidRPr="0009251F">
              <w:rPr>
                <w:szCs w:val="24"/>
              </w:rPr>
              <w:t xml:space="preserve">Проектът ще се осъществява на територията на общините </w:t>
            </w:r>
            <w:r w:rsidR="00DF60E0">
              <w:rPr>
                <w:szCs w:val="24"/>
              </w:rPr>
              <w:t xml:space="preserve">Стамболово </w:t>
            </w:r>
            <w:r w:rsidRPr="0009251F">
              <w:rPr>
                <w:szCs w:val="24"/>
              </w:rPr>
              <w:t xml:space="preserve">и/или </w:t>
            </w:r>
            <w:r w:rsidR="00DF60E0">
              <w:rPr>
                <w:szCs w:val="24"/>
              </w:rPr>
              <w:t>54-те населени места от община Кърджали.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  <w:lang w:val="en-US"/>
              </w:rPr>
            </w:pPr>
            <w:r w:rsidRPr="0009251F">
              <w:rPr>
                <w:szCs w:val="24"/>
                <w:lang w:val="en-US"/>
              </w:rPr>
              <w:t>III.5.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spacing w:after="0" w:line="240" w:lineRule="auto"/>
              <w:jc w:val="both"/>
              <w:rPr>
                <w:szCs w:val="24"/>
              </w:rPr>
            </w:pPr>
            <w:r w:rsidRPr="0009251F">
              <w:rPr>
                <w:szCs w:val="24"/>
              </w:rPr>
              <w:t xml:space="preserve">Финансовата помощ не в размер на </w:t>
            </w:r>
            <w:r w:rsidRPr="0009251F">
              <w:rPr>
                <w:szCs w:val="24"/>
                <w:lang w:val="ru-RU"/>
              </w:rPr>
              <w:t>100 %</w:t>
            </w:r>
            <w:r w:rsidRPr="0009251F">
              <w:rPr>
                <w:szCs w:val="24"/>
              </w:rPr>
              <w:t>, ако след извършване на инвестицията  проекта генерира нетни приходи.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7372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  <w:r w:rsidRPr="0009251F">
              <w:rPr>
                <w:szCs w:val="24"/>
                <w:lang w:val="en-US"/>
              </w:rPr>
              <w:t>IV</w:t>
            </w:r>
            <w:r w:rsidRPr="0009251F">
              <w:rPr>
                <w:szCs w:val="24"/>
                <w:lang w:val="ru-RU"/>
              </w:rPr>
              <w:t>.</w:t>
            </w:r>
            <w:r w:rsidRPr="0009251F">
              <w:rPr>
                <w:szCs w:val="24"/>
              </w:rPr>
              <w:t xml:space="preserve"> </w:t>
            </w:r>
            <w:r w:rsidRPr="0009251F">
              <w:rPr>
                <w:b/>
                <w:szCs w:val="24"/>
              </w:rPr>
              <w:t>Допустимост на  дейностите</w:t>
            </w:r>
            <w:r w:rsidRPr="0009251F">
              <w:rPr>
                <w:szCs w:val="24"/>
              </w:rPr>
              <w:t xml:space="preserve"> по проектa: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680" w:type="dxa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6692" w:type="dxa"/>
          </w:tcPr>
          <w:p w:rsidR="005724E8" w:rsidRPr="0009251F" w:rsidRDefault="005724E8" w:rsidP="0009251F">
            <w:pPr>
              <w:spacing w:after="0" w:line="240" w:lineRule="auto"/>
              <w:jc w:val="both"/>
              <w:rPr>
                <w:szCs w:val="24"/>
              </w:rPr>
            </w:pPr>
            <w:r w:rsidRPr="0009251F">
              <w:rPr>
                <w:szCs w:val="24"/>
              </w:rPr>
              <w:t>Проектът включва/отговаря на дефиницията за дребна по мащаби инфраструктура/</w:t>
            </w:r>
            <w:r w:rsidRPr="0009251F">
              <w:rPr>
                <w:szCs w:val="24"/>
                <w:lang w:val="ru-RU"/>
              </w:rPr>
              <w:t>:</w:t>
            </w:r>
          </w:p>
          <w:p w:rsidR="005724E8" w:rsidRDefault="005724E8" w:rsidP="0009251F">
            <w:pPr>
              <w:pStyle w:val="a9"/>
              <w:numPr>
                <w:ilvl w:val="0"/>
                <w:numId w:val="10"/>
              </w:numPr>
              <w:spacing w:after="0" w:line="240" w:lineRule="auto"/>
              <w:ind w:left="318"/>
              <w:jc w:val="both"/>
              <w:rPr>
                <w:szCs w:val="24"/>
                <w:lang w:eastAsia="en-US"/>
              </w:rPr>
            </w:pPr>
            <w:r w:rsidRPr="00F86D84">
              <w:rPr>
                <w:szCs w:val="24"/>
                <w:lang w:eastAsia="en-US"/>
              </w:rPr>
              <w:t>строителство, реконструкция и/или рехабилитация на нови и съществуващи общински пътища, улици, тротоари и съоръжения и принадлежностите към тях;</w:t>
            </w:r>
          </w:p>
          <w:p w:rsidR="002B2E84" w:rsidRPr="002B2E84" w:rsidRDefault="002B2E84" w:rsidP="002B2E84">
            <w:pPr>
              <w:pStyle w:val="a9"/>
              <w:numPr>
                <w:ilvl w:val="0"/>
                <w:numId w:val="10"/>
              </w:numPr>
              <w:spacing w:after="0" w:line="240" w:lineRule="auto"/>
              <w:jc w:val="both"/>
              <w:rPr>
                <w:szCs w:val="24"/>
              </w:rPr>
            </w:pPr>
            <w:r w:rsidRPr="002B2E84">
              <w:rPr>
                <w:szCs w:val="24"/>
              </w:rPr>
              <w:t>Изграждане, реконструкция и/или рехабилитация на водоснабдителни системи и съоръжения в агломерации с под 2 000 е.ж. в селските райони; инвестиции за доизграждане, без ново строителство на канализационната мрежа (в т.ч. и съоръжения за пречистване на отпадъчни води) в агломерации с под 2 000 е.ж. в селските райони;</w:t>
            </w:r>
          </w:p>
          <w:p w:rsidR="005724E8" w:rsidRPr="00F86D84" w:rsidRDefault="005724E8" w:rsidP="0009251F">
            <w:pPr>
              <w:pStyle w:val="a9"/>
              <w:numPr>
                <w:ilvl w:val="0"/>
                <w:numId w:val="10"/>
              </w:numPr>
              <w:spacing w:after="0" w:line="240" w:lineRule="auto"/>
              <w:ind w:left="318"/>
              <w:jc w:val="both"/>
              <w:rPr>
                <w:szCs w:val="24"/>
                <w:lang w:eastAsia="en-US"/>
              </w:rPr>
            </w:pPr>
            <w:r w:rsidRPr="00F86D84">
              <w:rPr>
                <w:szCs w:val="24"/>
                <w:lang w:eastAsia="en-US"/>
              </w:rPr>
              <w:t>изграждане и/или обновяване на площи за широко обществено ползване, предназначени за трайно задоволяване на обществени потребности;</w:t>
            </w:r>
          </w:p>
          <w:p w:rsidR="005724E8" w:rsidRPr="00F86D84" w:rsidRDefault="005724E8" w:rsidP="0009251F">
            <w:pPr>
              <w:pStyle w:val="a9"/>
              <w:numPr>
                <w:ilvl w:val="0"/>
                <w:numId w:val="10"/>
              </w:numPr>
              <w:spacing w:after="0" w:line="240" w:lineRule="auto"/>
              <w:ind w:left="318"/>
              <w:jc w:val="both"/>
              <w:rPr>
                <w:szCs w:val="24"/>
                <w:lang w:eastAsia="en-US"/>
              </w:rPr>
            </w:pPr>
            <w:r w:rsidRPr="00F86D84">
              <w:rPr>
                <w:szCs w:val="24"/>
                <w:lang w:eastAsia="en-US"/>
              </w:rPr>
              <w:t>изграждане, реконструкция, ремонт, оборудване и/или обзавеждане на социална инфраструктура за предоставяне на услуги, които не са част от процеса на деинституционализация на деца или възрастни, включително транспортни средства;</w:t>
            </w:r>
          </w:p>
          <w:p w:rsidR="005724E8" w:rsidRPr="0009251F" w:rsidRDefault="005724E8" w:rsidP="0009251F">
            <w:pPr>
              <w:numPr>
                <w:ilvl w:val="0"/>
                <w:numId w:val="10"/>
              </w:numPr>
              <w:spacing w:after="0" w:line="276" w:lineRule="auto"/>
              <w:ind w:left="318"/>
              <w:jc w:val="both"/>
              <w:rPr>
                <w:szCs w:val="24"/>
              </w:rPr>
            </w:pPr>
            <w:r w:rsidRPr="0009251F">
              <w:rPr>
                <w:szCs w:val="24"/>
              </w:rPr>
              <w:t>Реконструкция и/или ремонт на общински сгради, в които се предоставят обществени услуги, с цел подобряване на тяхната енергийна ефективност;</w:t>
            </w:r>
          </w:p>
          <w:p w:rsidR="005724E8" w:rsidRPr="0009251F" w:rsidRDefault="005724E8" w:rsidP="0009251F">
            <w:pPr>
              <w:numPr>
                <w:ilvl w:val="0"/>
                <w:numId w:val="10"/>
              </w:numPr>
              <w:spacing w:after="0" w:line="276" w:lineRule="auto"/>
              <w:ind w:left="318"/>
              <w:jc w:val="both"/>
              <w:rPr>
                <w:szCs w:val="24"/>
              </w:rPr>
            </w:pPr>
            <w:r w:rsidRPr="0009251F">
              <w:rPr>
                <w:szCs w:val="24"/>
              </w:rPr>
              <w:t>Изграждане, реконструкция, ремонт, оборудване и/или обзавеждане на спортна инфраструктура;</w:t>
            </w:r>
          </w:p>
          <w:p w:rsidR="005724E8" w:rsidRPr="0009251F" w:rsidRDefault="005724E8" w:rsidP="0009251F">
            <w:pPr>
              <w:numPr>
                <w:ilvl w:val="0"/>
                <w:numId w:val="10"/>
              </w:numPr>
              <w:spacing w:after="0" w:line="276" w:lineRule="auto"/>
              <w:ind w:left="318"/>
              <w:jc w:val="both"/>
              <w:rPr>
                <w:szCs w:val="24"/>
              </w:rPr>
            </w:pPr>
            <w:r w:rsidRPr="0009251F">
              <w:rPr>
                <w:szCs w:val="24"/>
              </w:rPr>
              <w:t>Изграждане, реконструкция, ремонт, реставрация, закупуване на оборудване и/или обзавеждане на обекти, свързани с културния живот, вкл. мобилни такива, вкл. и дейности по вертикалната планировка и подобряване на прилежащите пространства;</w:t>
            </w:r>
          </w:p>
          <w:p w:rsidR="005724E8" w:rsidRPr="0009251F" w:rsidRDefault="005724E8" w:rsidP="0009251F">
            <w:pPr>
              <w:numPr>
                <w:ilvl w:val="0"/>
                <w:numId w:val="10"/>
              </w:numPr>
              <w:spacing w:after="0" w:line="276" w:lineRule="auto"/>
              <w:ind w:left="318"/>
              <w:jc w:val="both"/>
              <w:rPr>
                <w:szCs w:val="24"/>
              </w:rPr>
            </w:pPr>
            <w:r w:rsidRPr="0009251F">
              <w:rPr>
                <w:szCs w:val="24"/>
              </w:rPr>
              <w:t>Реконструкция, ремонт, оборудване и/или обзавеждане на общинска образователна инфраструктура с местно значение.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</w:trPr>
        <w:tc>
          <w:tcPr>
            <w:tcW w:w="7372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  <w:r w:rsidRPr="0009251F">
              <w:rPr>
                <w:szCs w:val="24"/>
                <w:lang w:val="en-US"/>
              </w:rPr>
              <w:t xml:space="preserve">V. </w:t>
            </w:r>
            <w:r w:rsidRPr="0009251F">
              <w:rPr>
                <w:b/>
                <w:szCs w:val="24"/>
              </w:rPr>
              <w:t>Допустимост на разходите: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  <w:trHeight w:val="744"/>
        </w:trPr>
        <w:tc>
          <w:tcPr>
            <w:tcW w:w="680" w:type="dxa"/>
            <w:vMerge w:val="restart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6692" w:type="dxa"/>
          </w:tcPr>
          <w:p w:rsidR="005724E8" w:rsidRPr="0009251F" w:rsidRDefault="005724E8" w:rsidP="0009251F">
            <w:pPr>
              <w:spacing w:after="0" w:line="240" w:lineRule="auto"/>
              <w:jc w:val="both"/>
              <w:rPr>
                <w:szCs w:val="24"/>
              </w:rPr>
            </w:pPr>
            <w:r w:rsidRPr="0009251F">
              <w:rPr>
                <w:szCs w:val="24"/>
              </w:rPr>
              <w:t>Разходите се свеждат до :</w:t>
            </w:r>
          </w:p>
          <w:p w:rsidR="005724E8" w:rsidRPr="003363D1" w:rsidRDefault="005724E8" w:rsidP="0009251F">
            <w:pPr>
              <w:pStyle w:val="Default"/>
              <w:spacing w:line="276" w:lineRule="auto"/>
              <w:jc w:val="both"/>
            </w:pPr>
            <w:r>
              <w:t xml:space="preserve"> 1. </w:t>
            </w:r>
            <w:r w:rsidRPr="0009251F">
              <w:rPr>
                <w:color w:val="auto"/>
              </w:rPr>
              <w:t>за строителство, реконструкция, рехабилитация, изграждане, обновяване, ремонт и/или реставрация на сгради и/или помещения и/или друга недвижима собственост, съгласно допустимите за подпомагане дейности;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  <w:trHeight w:val="552"/>
        </w:trPr>
        <w:tc>
          <w:tcPr>
            <w:tcW w:w="680" w:type="dxa"/>
            <w:vMerge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6692" w:type="dxa"/>
          </w:tcPr>
          <w:p w:rsidR="005724E8" w:rsidRPr="003363D1" w:rsidRDefault="005724E8" w:rsidP="0009251F">
            <w:pPr>
              <w:pStyle w:val="Default"/>
              <w:spacing w:line="276" w:lineRule="auto"/>
              <w:jc w:val="both"/>
            </w:pPr>
            <w:r>
              <w:t>2.</w:t>
            </w:r>
            <w:r w:rsidRPr="003363D1">
              <w:t xml:space="preserve"> </w:t>
            </w:r>
            <w:r w:rsidRPr="0009251F">
              <w:rPr>
                <w:color w:val="auto"/>
              </w:rPr>
              <w:t>закупуване на</w:t>
            </w:r>
            <w:r w:rsidRPr="0009251F">
              <w:rPr>
                <w:color w:val="FF0000"/>
              </w:rPr>
              <w:t xml:space="preserve"> </w:t>
            </w:r>
            <w:r w:rsidRPr="0009251F">
              <w:rPr>
                <w:color w:val="auto"/>
              </w:rPr>
              <w:t>оборудване и обзавеждане до пазарната им стойност, включително чрез финансов лизинг, съгласно допустимите за подпомагане дейности;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  <w:trHeight w:val="1032"/>
        </w:trPr>
        <w:tc>
          <w:tcPr>
            <w:tcW w:w="680" w:type="dxa"/>
            <w:vMerge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6692" w:type="dxa"/>
          </w:tcPr>
          <w:p w:rsidR="005724E8" w:rsidRPr="003363D1" w:rsidRDefault="005724E8" w:rsidP="0009251F">
            <w:pPr>
              <w:pStyle w:val="Default"/>
              <w:spacing w:line="276" w:lineRule="auto"/>
              <w:jc w:val="both"/>
            </w:pPr>
            <w:r>
              <w:t>3.</w:t>
            </w:r>
            <w:r w:rsidRPr="003363D1">
              <w:t xml:space="preserve"> </w:t>
            </w:r>
            <w:r w:rsidRPr="0009251F">
              <w:rPr>
                <w:color w:val="auto"/>
              </w:rPr>
              <w:t>придобиване на компютърен софтуер, патентни и авторски права, лицензи, регистрация на търговски марки, до пазарната им стойност;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1"/>
          <w:wAfter w:w="13" w:type="dxa"/>
          <w:trHeight w:val="781"/>
        </w:trPr>
        <w:tc>
          <w:tcPr>
            <w:tcW w:w="680" w:type="dxa"/>
            <w:vMerge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6692" w:type="dxa"/>
          </w:tcPr>
          <w:p w:rsidR="005724E8" w:rsidRPr="0009251F" w:rsidRDefault="005724E8" w:rsidP="0009251F">
            <w:pPr>
              <w:spacing w:after="0" w:line="240" w:lineRule="auto"/>
              <w:jc w:val="both"/>
              <w:rPr>
                <w:szCs w:val="24"/>
              </w:rPr>
            </w:pPr>
            <w:r w:rsidRPr="0009251F">
              <w:rPr>
                <w:szCs w:val="24"/>
              </w:rPr>
              <w:t xml:space="preserve">4. </w:t>
            </w:r>
            <w:r w:rsidRPr="0009251F">
              <w:rPr>
                <w:sz w:val="22"/>
              </w:rPr>
              <w:t>разходи, свързани с проекта, в т.ч. разходи за хонорари за архитекти, инженери и консултанти, консултации за икономическа и екологична устойчивост на проекта, извършени както в процеса на подготовка на проекта преди подаване на заявлението за подпомагане, така и по време на неговото изпълнение, които не могат да надхвърлят 1</w:t>
            </w:r>
            <w:r w:rsidRPr="0009251F">
              <w:rPr>
                <w:sz w:val="22"/>
                <w:lang w:val="ru-RU"/>
              </w:rPr>
              <w:t>2</w:t>
            </w:r>
            <w:r w:rsidRPr="0009251F">
              <w:rPr>
                <w:sz w:val="22"/>
              </w:rPr>
              <w:t xml:space="preserve"> на сто от общия размер на допустимите разходи по проект, включени в т. 1, 2 и 3.</w:t>
            </w:r>
          </w:p>
        </w:tc>
        <w:tc>
          <w:tcPr>
            <w:tcW w:w="567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A044E5" w:rsidRPr="0009251F" w:rsidTr="0081423A">
        <w:trPr>
          <w:gridAfter w:val="1"/>
          <w:wAfter w:w="13" w:type="dxa"/>
          <w:trHeight w:val="781"/>
        </w:trPr>
        <w:tc>
          <w:tcPr>
            <w:tcW w:w="10774" w:type="dxa"/>
            <w:gridSpan w:val="13"/>
          </w:tcPr>
          <w:p w:rsidR="00A044E5" w:rsidRPr="00A044E5" w:rsidRDefault="00A044E5" w:rsidP="0009251F">
            <w:pPr>
              <w:spacing w:after="0" w:line="240" w:lineRule="auto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t>VI.</w:t>
            </w:r>
            <w:r w:rsidRPr="00A044E5">
              <w:rPr>
                <w:b/>
                <w:szCs w:val="24"/>
              </w:rPr>
              <w:t>Проверка за държавни и минимални помощи</w:t>
            </w:r>
          </w:p>
        </w:tc>
      </w:tr>
      <w:tr w:rsidR="00A044E5" w:rsidRPr="0009251F" w:rsidTr="0009251F">
        <w:trPr>
          <w:gridAfter w:val="1"/>
          <w:wAfter w:w="13" w:type="dxa"/>
          <w:trHeight w:val="781"/>
        </w:trPr>
        <w:tc>
          <w:tcPr>
            <w:tcW w:w="680" w:type="dxa"/>
          </w:tcPr>
          <w:p w:rsidR="00A044E5" w:rsidRPr="0009251F" w:rsidRDefault="00A044E5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6692" w:type="dxa"/>
          </w:tcPr>
          <w:p w:rsidR="00A044E5" w:rsidRPr="00A044E5" w:rsidRDefault="00A044E5" w:rsidP="00A044E5">
            <w:pPr>
              <w:spacing w:after="0" w:line="240" w:lineRule="auto"/>
              <w:jc w:val="both"/>
              <w:rPr>
                <w:b/>
                <w:szCs w:val="24"/>
                <w:lang w:val="en-US"/>
              </w:rPr>
            </w:pPr>
            <w:proofErr w:type="spellStart"/>
            <w:r w:rsidRPr="00A044E5">
              <w:rPr>
                <w:b/>
                <w:szCs w:val="24"/>
                <w:lang w:val="en-US"/>
              </w:rPr>
              <w:t>Финансовата</w:t>
            </w:r>
            <w:proofErr w:type="spellEnd"/>
            <w:r w:rsidRPr="00A044E5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A044E5">
              <w:rPr>
                <w:b/>
                <w:szCs w:val="24"/>
                <w:lang w:val="en-US"/>
              </w:rPr>
              <w:t>помощ</w:t>
            </w:r>
            <w:proofErr w:type="spellEnd"/>
            <w:r w:rsidRPr="00A044E5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A044E5">
              <w:rPr>
                <w:b/>
                <w:szCs w:val="24"/>
                <w:lang w:val="en-US"/>
              </w:rPr>
              <w:t>се</w:t>
            </w:r>
            <w:proofErr w:type="spellEnd"/>
            <w:r w:rsidRPr="00A044E5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A044E5">
              <w:rPr>
                <w:b/>
                <w:szCs w:val="24"/>
                <w:lang w:val="en-US"/>
              </w:rPr>
              <w:t>предоставя</w:t>
            </w:r>
            <w:proofErr w:type="spellEnd"/>
            <w:r w:rsidRPr="00A044E5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A044E5">
              <w:rPr>
                <w:b/>
                <w:szCs w:val="24"/>
                <w:lang w:val="en-US"/>
              </w:rPr>
              <w:t>при</w:t>
            </w:r>
            <w:proofErr w:type="spellEnd"/>
            <w:r w:rsidRPr="00A044E5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A044E5">
              <w:rPr>
                <w:b/>
                <w:szCs w:val="24"/>
                <w:lang w:val="en-US"/>
              </w:rPr>
              <w:t>спазване</w:t>
            </w:r>
            <w:proofErr w:type="spellEnd"/>
            <w:r w:rsidRPr="00A044E5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A044E5">
              <w:rPr>
                <w:b/>
                <w:szCs w:val="24"/>
                <w:lang w:val="en-US"/>
              </w:rPr>
              <w:t>на</w:t>
            </w:r>
            <w:proofErr w:type="spellEnd"/>
            <w:r w:rsidRPr="00A044E5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A044E5">
              <w:rPr>
                <w:b/>
                <w:szCs w:val="24"/>
                <w:lang w:val="en-US"/>
              </w:rPr>
              <w:t>правилата</w:t>
            </w:r>
            <w:proofErr w:type="spellEnd"/>
            <w:r w:rsidRPr="00A044E5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A044E5">
              <w:rPr>
                <w:b/>
                <w:szCs w:val="24"/>
                <w:lang w:val="en-US"/>
              </w:rPr>
              <w:t>за</w:t>
            </w:r>
            <w:proofErr w:type="spellEnd"/>
            <w:r w:rsidRPr="00A044E5">
              <w:rPr>
                <w:b/>
                <w:szCs w:val="24"/>
                <w:lang w:val="en-US"/>
              </w:rPr>
              <w:t xml:space="preserve"> „</w:t>
            </w:r>
            <w:proofErr w:type="spellStart"/>
            <w:r w:rsidRPr="00A044E5">
              <w:rPr>
                <w:b/>
                <w:szCs w:val="24"/>
                <w:lang w:val="en-US"/>
              </w:rPr>
              <w:t>минимална</w:t>
            </w:r>
            <w:proofErr w:type="spellEnd"/>
            <w:r w:rsidRPr="00A044E5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A044E5">
              <w:rPr>
                <w:b/>
                <w:szCs w:val="24"/>
                <w:lang w:val="en-US"/>
              </w:rPr>
              <w:t>помощ</w:t>
            </w:r>
            <w:proofErr w:type="spellEnd"/>
            <w:r w:rsidRPr="00A044E5">
              <w:rPr>
                <w:b/>
                <w:szCs w:val="24"/>
                <w:lang w:val="en-US"/>
              </w:rPr>
              <w:t xml:space="preserve">“ и </w:t>
            </w:r>
            <w:proofErr w:type="spellStart"/>
            <w:r w:rsidRPr="00A044E5">
              <w:rPr>
                <w:b/>
                <w:szCs w:val="24"/>
                <w:lang w:val="en-US"/>
              </w:rPr>
              <w:t>условията</w:t>
            </w:r>
            <w:proofErr w:type="spellEnd"/>
            <w:r w:rsidRPr="00A044E5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A044E5">
              <w:rPr>
                <w:b/>
                <w:szCs w:val="24"/>
                <w:lang w:val="en-US"/>
              </w:rPr>
              <w:t>на</w:t>
            </w:r>
            <w:proofErr w:type="spellEnd"/>
            <w:r w:rsidRPr="00A044E5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A044E5">
              <w:rPr>
                <w:b/>
                <w:szCs w:val="24"/>
                <w:lang w:val="en-US"/>
              </w:rPr>
              <w:t>Регламент</w:t>
            </w:r>
            <w:proofErr w:type="spellEnd"/>
            <w:r w:rsidRPr="00A044E5">
              <w:rPr>
                <w:b/>
                <w:szCs w:val="24"/>
                <w:lang w:val="en-US"/>
              </w:rPr>
              <w:t xml:space="preserve"> (ЕС) № </w:t>
            </w:r>
            <w:r w:rsidR="00CA44C8">
              <w:rPr>
                <w:b/>
                <w:szCs w:val="24"/>
              </w:rPr>
              <w:t>2023/2831</w:t>
            </w:r>
            <w:r w:rsidRPr="00A044E5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A044E5">
              <w:rPr>
                <w:b/>
                <w:szCs w:val="24"/>
                <w:lang w:val="en-US"/>
              </w:rPr>
              <w:t>на</w:t>
            </w:r>
            <w:proofErr w:type="spellEnd"/>
            <w:r w:rsidRPr="00A044E5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A044E5">
              <w:rPr>
                <w:b/>
                <w:szCs w:val="24"/>
                <w:lang w:val="en-US"/>
              </w:rPr>
              <w:t>Комисията</w:t>
            </w:r>
            <w:proofErr w:type="spellEnd"/>
            <w:r w:rsidRPr="00A044E5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A044E5">
              <w:rPr>
                <w:b/>
                <w:szCs w:val="24"/>
                <w:lang w:val="en-US"/>
              </w:rPr>
              <w:t>от</w:t>
            </w:r>
            <w:proofErr w:type="spellEnd"/>
            <w:r w:rsidRPr="00A044E5">
              <w:rPr>
                <w:b/>
                <w:szCs w:val="24"/>
                <w:lang w:val="en-US"/>
              </w:rPr>
              <w:t xml:space="preserve"> 20</w:t>
            </w:r>
            <w:r w:rsidR="00CA44C8">
              <w:rPr>
                <w:b/>
                <w:szCs w:val="24"/>
              </w:rPr>
              <w:t>2</w:t>
            </w:r>
            <w:bookmarkStart w:id="0" w:name="_GoBack"/>
            <w:bookmarkEnd w:id="0"/>
            <w:r w:rsidRPr="00A044E5">
              <w:rPr>
                <w:b/>
                <w:szCs w:val="24"/>
                <w:lang w:val="en-US"/>
              </w:rPr>
              <w:t xml:space="preserve">3 </w:t>
            </w:r>
            <w:proofErr w:type="spellStart"/>
            <w:r w:rsidRPr="00A044E5">
              <w:rPr>
                <w:b/>
                <w:szCs w:val="24"/>
                <w:lang w:val="en-US"/>
              </w:rPr>
              <w:t>година</w:t>
            </w:r>
            <w:proofErr w:type="spellEnd"/>
            <w:r w:rsidRPr="00A044E5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A044E5">
              <w:rPr>
                <w:b/>
                <w:szCs w:val="24"/>
                <w:lang w:val="en-US"/>
              </w:rPr>
              <w:t>относно</w:t>
            </w:r>
            <w:proofErr w:type="spellEnd"/>
            <w:r w:rsidRPr="00A044E5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A044E5">
              <w:rPr>
                <w:b/>
                <w:szCs w:val="24"/>
                <w:lang w:val="en-US"/>
              </w:rPr>
              <w:t>прилагането</w:t>
            </w:r>
            <w:proofErr w:type="spellEnd"/>
            <w:r w:rsidRPr="00A044E5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A044E5">
              <w:rPr>
                <w:b/>
                <w:szCs w:val="24"/>
                <w:lang w:val="en-US"/>
              </w:rPr>
              <w:t>на</w:t>
            </w:r>
            <w:proofErr w:type="spellEnd"/>
            <w:r w:rsidRPr="00A044E5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A044E5">
              <w:rPr>
                <w:b/>
                <w:szCs w:val="24"/>
                <w:lang w:val="en-US"/>
              </w:rPr>
              <w:t>членове</w:t>
            </w:r>
            <w:proofErr w:type="spellEnd"/>
            <w:r w:rsidRPr="00A044E5">
              <w:rPr>
                <w:b/>
                <w:szCs w:val="24"/>
                <w:lang w:val="en-US"/>
              </w:rPr>
              <w:t xml:space="preserve"> 107 и 108 </w:t>
            </w:r>
            <w:proofErr w:type="spellStart"/>
            <w:r w:rsidRPr="00A044E5">
              <w:rPr>
                <w:b/>
                <w:szCs w:val="24"/>
                <w:lang w:val="en-US"/>
              </w:rPr>
              <w:t>от</w:t>
            </w:r>
            <w:proofErr w:type="spellEnd"/>
            <w:r w:rsidRPr="00A044E5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A044E5">
              <w:rPr>
                <w:b/>
                <w:szCs w:val="24"/>
                <w:lang w:val="en-US"/>
              </w:rPr>
              <w:t>Договора</w:t>
            </w:r>
            <w:proofErr w:type="spellEnd"/>
            <w:r w:rsidRPr="00A044E5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A044E5">
              <w:rPr>
                <w:b/>
                <w:szCs w:val="24"/>
                <w:lang w:val="en-US"/>
              </w:rPr>
              <w:t>за</w:t>
            </w:r>
            <w:proofErr w:type="spellEnd"/>
            <w:r w:rsidRPr="00A044E5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A044E5">
              <w:rPr>
                <w:b/>
                <w:szCs w:val="24"/>
                <w:lang w:val="en-US"/>
              </w:rPr>
              <w:t>функционирането</w:t>
            </w:r>
            <w:proofErr w:type="spellEnd"/>
            <w:r w:rsidRPr="00A044E5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A044E5">
              <w:rPr>
                <w:b/>
                <w:szCs w:val="24"/>
                <w:lang w:val="en-US"/>
              </w:rPr>
              <w:t>на</w:t>
            </w:r>
            <w:proofErr w:type="spellEnd"/>
            <w:r w:rsidRPr="00A044E5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A044E5">
              <w:rPr>
                <w:b/>
                <w:szCs w:val="24"/>
                <w:lang w:val="en-US"/>
              </w:rPr>
              <w:t>Европейския</w:t>
            </w:r>
            <w:proofErr w:type="spellEnd"/>
            <w:r w:rsidRPr="00A044E5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A044E5">
              <w:rPr>
                <w:b/>
                <w:szCs w:val="24"/>
                <w:lang w:val="en-US"/>
              </w:rPr>
              <w:t>съюз</w:t>
            </w:r>
            <w:proofErr w:type="spellEnd"/>
            <w:r w:rsidRPr="00A044E5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A044E5">
              <w:rPr>
                <w:b/>
                <w:szCs w:val="24"/>
                <w:lang w:val="en-US"/>
              </w:rPr>
              <w:t>към</w:t>
            </w:r>
            <w:proofErr w:type="spellEnd"/>
            <w:r w:rsidRPr="00A044E5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A044E5">
              <w:rPr>
                <w:b/>
                <w:szCs w:val="24"/>
                <w:lang w:val="en-US"/>
              </w:rPr>
              <w:t>помощта</w:t>
            </w:r>
            <w:proofErr w:type="spellEnd"/>
            <w:r w:rsidRPr="00A044E5">
              <w:rPr>
                <w:b/>
                <w:szCs w:val="24"/>
                <w:lang w:val="en-US"/>
              </w:rPr>
              <w:t xml:space="preserve"> de </w:t>
            </w:r>
            <w:proofErr w:type="spellStart"/>
            <w:r w:rsidRPr="00A044E5">
              <w:rPr>
                <w:b/>
                <w:szCs w:val="24"/>
                <w:lang w:val="en-US"/>
              </w:rPr>
              <w:t>minimis</w:t>
            </w:r>
            <w:proofErr w:type="spellEnd"/>
            <w:r w:rsidRPr="00A044E5">
              <w:rPr>
                <w:b/>
                <w:szCs w:val="24"/>
                <w:lang w:val="en-US"/>
              </w:rPr>
              <w:t>.</w:t>
            </w:r>
          </w:p>
          <w:p w:rsidR="00A044E5" w:rsidRPr="0009251F" w:rsidRDefault="00A044E5" w:rsidP="0009251F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567" w:type="dxa"/>
            <w:gridSpan w:val="2"/>
          </w:tcPr>
          <w:p w:rsidR="00A044E5" w:rsidRPr="0009251F" w:rsidRDefault="00A044E5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A044E5" w:rsidRPr="0009251F" w:rsidRDefault="00A044E5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A044E5" w:rsidRPr="0009251F" w:rsidRDefault="00A044E5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A044E5" w:rsidRPr="0009251F" w:rsidRDefault="00A044E5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A044E5" w:rsidRPr="0009251F" w:rsidTr="0009251F">
        <w:trPr>
          <w:gridAfter w:val="1"/>
          <w:wAfter w:w="13" w:type="dxa"/>
          <w:trHeight w:val="781"/>
        </w:trPr>
        <w:tc>
          <w:tcPr>
            <w:tcW w:w="680" w:type="dxa"/>
          </w:tcPr>
          <w:p w:rsidR="00A044E5" w:rsidRPr="0009251F" w:rsidRDefault="00A044E5" w:rsidP="0009251F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6692" w:type="dxa"/>
          </w:tcPr>
          <w:p w:rsidR="00A044E5" w:rsidRPr="0009251F" w:rsidRDefault="00A044E5" w:rsidP="0009251F">
            <w:pPr>
              <w:spacing w:after="0" w:line="240" w:lineRule="auto"/>
              <w:jc w:val="both"/>
              <w:rPr>
                <w:szCs w:val="24"/>
              </w:rPr>
            </w:pPr>
            <w:r w:rsidRPr="00976481">
              <w:rPr>
                <w:szCs w:val="24"/>
              </w:rPr>
              <w:t xml:space="preserve">Кандидатът е представил </w:t>
            </w:r>
            <w:r>
              <w:rPr>
                <w:szCs w:val="24"/>
              </w:rPr>
              <w:t xml:space="preserve">коректно попълнена </w:t>
            </w:r>
            <w:r w:rsidRPr="00976481">
              <w:rPr>
                <w:szCs w:val="24"/>
              </w:rPr>
              <w:t xml:space="preserve">декларация </w:t>
            </w:r>
            <w:r>
              <w:rPr>
                <w:szCs w:val="24"/>
              </w:rPr>
              <w:t>за минимални/държавни</w:t>
            </w:r>
            <w:r w:rsidRPr="00976481">
              <w:rPr>
                <w:szCs w:val="24"/>
              </w:rPr>
              <w:t xml:space="preserve"> помощи и данните в нея съответстват на установеното в публичните регистри на МФ и ДФЗ</w:t>
            </w:r>
            <w:r>
              <w:rPr>
                <w:szCs w:val="24"/>
              </w:rPr>
              <w:t>.</w:t>
            </w:r>
          </w:p>
        </w:tc>
        <w:tc>
          <w:tcPr>
            <w:tcW w:w="567" w:type="dxa"/>
            <w:gridSpan w:val="2"/>
          </w:tcPr>
          <w:p w:rsidR="00A044E5" w:rsidRPr="0009251F" w:rsidRDefault="00A044E5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A044E5" w:rsidRPr="0009251F" w:rsidRDefault="00A044E5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A044E5" w:rsidRPr="0009251F" w:rsidRDefault="00A044E5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A044E5" w:rsidRPr="0009251F" w:rsidRDefault="00A044E5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A044E5" w:rsidRPr="0009251F" w:rsidTr="0009251F">
        <w:trPr>
          <w:gridAfter w:val="1"/>
          <w:wAfter w:w="13" w:type="dxa"/>
          <w:trHeight w:val="781"/>
        </w:trPr>
        <w:tc>
          <w:tcPr>
            <w:tcW w:w="680" w:type="dxa"/>
          </w:tcPr>
          <w:p w:rsidR="00A044E5" w:rsidRPr="0009251F" w:rsidRDefault="00A044E5" w:rsidP="0009251F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6692" w:type="dxa"/>
          </w:tcPr>
          <w:p w:rsidR="00A044E5" w:rsidRPr="00976481" w:rsidRDefault="00A044E5" w:rsidP="0009251F">
            <w:pPr>
              <w:spacing w:after="0" w:line="240" w:lineRule="auto"/>
              <w:jc w:val="both"/>
              <w:rPr>
                <w:szCs w:val="24"/>
              </w:rPr>
            </w:pPr>
            <w:r w:rsidRPr="00976481">
              <w:rPr>
                <w:szCs w:val="24"/>
              </w:rPr>
              <w:t xml:space="preserve">При извършената проверка на декларираните и установените при </w:t>
            </w:r>
            <w:r>
              <w:rPr>
                <w:szCs w:val="24"/>
              </w:rPr>
              <w:t>п</w:t>
            </w:r>
            <w:r w:rsidRPr="00976481">
              <w:rPr>
                <w:szCs w:val="24"/>
              </w:rPr>
              <w:t>роверката в публични регистри данни е установено съответствие с изискванията  условията за кандидатстване</w:t>
            </w:r>
          </w:p>
        </w:tc>
        <w:tc>
          <w:tcPr>
            <w:tcW w:w="567" w:type="dxa"/>
            <w:gridSpan w:val="2"/>
          </w:tcPr>
          <w:p w:rsidR="00A044E5" w:rsidRPr="0009251F" w:rsidRDefault="00A044E5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gridSpan w:val="3"/>
          </w:tcPr>
          <w:p w:rsidR="00A044E5" w:rsidRPr="0009251F" w:rsidRDefault="00A044E5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2" w:type="dxa"/>
            <w:gridSpan w:val="4"/>
          </w:tcPr>
          <w:p w:rsidR="00A044E5" w:rsidRPr="0009251F" w:rsidRDefault="00A044E5" w:rsidP="0009251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46" w:type="dxa"/>
            <w:gridSpan w:val="2"/>
          </w:tcPr>
          <w:p w:rsidR="00A044E5" w:rsidRPr="0009251F" w:rsidRDefault="00A044E5" w:rsidP="0009251F">
            <w:pPr>
              <w:spacing w:after="0" w:line="240" w:lineRule="auto"/>
              <w:rPr>
                <w:szCs w:val="24"/>
              </w:rPr>
            </w:pPr>
          </w:p>
        </w:tc>
      </w:tr>
      <w:tr w:rsidR="005724E8" w:rsidRPr="0009251F" w:rsidTr="0009251F">
        <w:trPr>
          <w:gridAfter w:val="2"/>
          <w:wAfter w:w="42" w:type="dxa"/>
          <w:trHeight w:val="435"/>
        </w:trPr>
        <w:tc>
          <w:tcPr>
            <w:tcW w:w="10745" w:type="dxa"/>
            <w:gridSpan w:val="12"/>
            <w:shd w:val="clear" w:color="auto" w:fill="D9D9D9"/>
            <w:vAlign w:val="center"/>
          </w:tcPr>
          <w:p w:rsidR="005724E8" w:rsidRPr="0009251F" w:rsidRDefault="005724E8" w:rsidP="0009251F">
            <w:pPr>
              <w:spacing w:after="0" w:line="240" w:lineRule="auto"/>
              <w:rPr>
                <w:b/>
              </w:rPr>
            </w:pPr>
            <w:r w:rsidRPr="0009251F">
              <w:rPr>
                <w:b/>
                <w:sz w:val="22"/>
                <w:lang w:val="en-US"/>
              </w:rPr>
              <w:t>VI</w:t>
            </w:r>
            <w:r w:rsidR="00A044E5">
              <w:rPr>
                <w:b/>
                <w:sz w:val="22"/>
                <w:lang w:val="en-US"/>
              </w:rPr>
              <w:t>I</w:t>
            </w:r>
            <w:r w:rsidRPr="0009251F">
              <w:rPr>
                <w:b/>
                <w:sz w:val="22"/>
                <w:lang w:val="en-US"/>
              </w:rPr>
              <w:t xml:space="preserve">. </w:t>
            </w:r>
            <w:r w:rsidRPr="0009251F">
              <w:rPr>
                <w:b/>
                <w:sz w:val="22"/>
                <w:lang w:val="ru-RU"/>
              </w:rPr>
              <w:t>Оценка на съответствието</w:t>
            </w:r>
          </w:p>
        </w:tc>
      </w:tr>
      <w:tr w:rsidR="005724E8" w:rsidRPr="0009251F" w:rsidTr="0009251F">
        <w:trPr>
          <w:gridAfter w:val="2"/>
          <w:wAfter w:w="42" w:type="dxa"/>
        </w:trPr>
        <w:tc>
          <w:tcPr>
            <w:tcW w:w="680" w:type="dxa"/>
            <w:shd w:val="clear" w:color="auto" w:fill="D9D9D9"/>
            <w:vAlign w:val="center"/>
          </w:tcPr>
          <w:p w:rsidR="005724E8" w:rsidRPr="0009251F" w:rsidRDefault="005724E8" w:rsidP="0009251F">
            <w:pPr>
              <w:spacing w:after="0" w:line="240" w:lineRule="auto"/>
              <w:jc w:val="center"/>
              <w:rPr>
                <w:b/>
              </w:rPr>
            </w:pPr>
            <w:r w:rsidRPr="0009251F">
              <w:rPr>
                <w:b/>
                <w:sz w:val="22"/>
              </w:rPr>
              <w:t>№</w:t>
            </w:r>
          </w:p>
        </w:tc>
        <w:tc>
          <w:tcPr>
            <w:tcW w:w="6692" w:type="dxa"/>
            <w:shd w:val="clear" w:color="auto" w:fill="D9D9D9"/>
            <w:vAlign w:val="center"/>
          </w:tcPr>
          <w:p w:rsidR="005724E8" w:rsidRPr="0009251F" w:rsidRDefault="005724E8" w:rsidP="0009251F">
            <w:pPr>
              <w:spacing w:after="0" w:line="240" w:lineRule="auto"/>
              <w:jc w:val="center"/>
              <w:rPr>
                <w:b/>
              </w:rPr>
            </w:pPr>
            <w:r w:rsidRPr="0009251F">
              <w:rPr>
                <w:b/>
                <w:sz w:val="22"/>
              </w:rPr>
              <w:t>Критерии</w:t>
            </w:r>
          </w:p>
        </w:tc>
        <w:tc>
          <w:tcPr>
            <w:tcW w:w="850" w:type="dxa"/>
            <w:gridSpan w:val="4"/>
            <w:shd w:val="clear" w:color="auto" w:fill="D9D9D9"/>
            <w:vAlign w:val="center"/>
          </w:tcPr>
          <w:p w:rsidR="005724E8" w:rsidRPr="0009251F" w:rsidRDefault="005724E8" w:rsidP="0009251F">
            <w:pPr>
              <w:spacing w:after="0" w:line="240" w:lineRule="auto"/>
              <w:jc w:val="center"/>
              <w:rPr>
                <w:b/>
              </w:rPr>
            </w:pPr>
            <w:r w:rsidRPr="0009251F">
              <w:rPr>
                <w:b/>
                <w:sz w:val="22"/>
              </w:rPr>
              <w:t>Да</w:t>
            </w:r>
          </w:p>
        </w:tc>
        <w:tc>
          <w:tcPr>
            <w:tcW w:w="851" w:type="dxa"/>
            <w:gridSpan w:val="3"/>
            <w:shd w:val="clear" w:color="auto" w:fill="D9D9D9"/>
            <w:vAlign w:val="center"/>
          </w:tcPr>
          <w:p w:rsidR="005724E8" w:rsidRPr="0009251F" w:rsidRDefault="005724E8" w:rsidP="0009251F">
            <w:pPr>
              <w:spacing w:after="0" w:line="240" w:lineRule="auto"/>
              <w:jc w:val="center"/>
              <w:rPr>
                <w:b/>
              </w:rPr>
            </w:pPr>
            <w:r w:rsidRPr="0009251F">
              <w:rPr>
                <w:b/>
                <w:sz w:val="22"/>
              </w:rPr>
              <w:t>Не</w:t>
            </w:r>
          </w:p>
        </w:tc>
        <w:tc>
          <w:tcPr>
            <w:tcW w:w="1672" w:type="dxa"/>
            <w:gridSpan w:val="3"/>
            <w:shd w:val="clear" w:color="auto" w:fill="D9D9D9"/>
            <w:vAlign w:val="center"/>
          </w:tcPr>
          <w:p w:rsidR="005724E8" w:rsidRPr="0009251F" w:rsidRDefault="005724E8" w:rsidP="0009251F">
            <w:pPr>
              <w:spacing w:after="0" w:line="240" w:lineRule="auto"/>
              <w:jc w:val="center"/>
              <w:rPr>
                <w:b/>
              </w:rPr>
            </w:pPr>
          </w:p>
          <w:p w:rsidR="005724E8" w:rsidRPr="0009251F" w:rsidRDefault="005724E8" w:rsidP="0009251F">
            <w:pPr>
              <w:spacing w:after="0" w:line="240" w:lineRule="auto"/>
              <w:jc w:val="center"/>
              <w:rPr>
                <w:b/>
              </w:rPr>
            </w:pPr>
            <w:r w:rsidRPr="0009251F">
              <w:rPr>
                <w:b/>
                <w:sz w:val="22"/>
              </w:rPr>
              <w:t>Обосновка</w:t>
            </w:r>
          </w:p>
          <w:p w:rsidR="005724E8" w:rsidRPr="0009251F" w:rsidRDefault="005724E8" w:rsidP="0009251F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5724E8" w:rsidRPr="0009251F" w:rsidTr="0009251F">
        <w:trPr>
          <w:gridAfter w:val="2"/>
          <w:wAfter w:w="42" w:type="dxa"/>
          <w:trHeight w:val="587"/>
        </w:trPr>
        <w:tc>
          <w:tcPr>
            <w:tcW w:w="680" w:type="dxa"/>
          </w:tcPr>
          <w:p w:rsidR="005724E8" w:rsidRPr="0009251F" w:rsidRDefault="005724E8" w:rsidP="0009251F">
            <w:pPr>
              <w:spacing w:after="0" w:line="240" w:lineRule="auto"/>
            </w:pPr>
            <w:r w:rsidRPr="0009251F">
              <w:rPr>
                <w:sz w:val="22"/>
              </w:rPr>
              <w:t>1.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spacing w:after="0" w:line="240" w:lineRule="auto"/>
            </w:pPr>
            <w:r w:rsidRPr="0009251F">
              <w:rPr>
                <w:sz w:val="22"/>
              </w:rPr>
              <w:t>Проектът показва постигане на една или повече от целите на СВОМР чрез прилагане на планираните инвестиции и дейности.</w:t>
            </w:r>
          </w:p>
        </w:tc>
        <w:tc>
          <w:tcPr>
            <w:tcW w:w="850" w:type="dxa"/>
            <w:gridSpan w:val="4"/>
          </w:tcPr>
          <w:p w:rsidR="005724E8" w:rsidRPr="0009251F" w:rsidRDefault="005724E8" w:rsidP="0009251F">
            <w:pPr>
              <w:spacing w:after="0" w:line="240" w:lineRule="auto"/>
            </w:pPr>
          </w:p>
        </w:tc>
        <w:tc>
          <w:tcPr>
            <w:tcW w:w="851" w:type="dxa"/>
            <w:gridSpan w:val="3"/>
          </w:tcPr>
          <w:p w:rsidR="005724E8" w:rsidRPr="0009251F" w:rsidRDefault="005724E8" w:rsidP="0009251F">
            <w:pPr>
              <w:spacing w:after="0" w:line="240" w:lineRule="auto"/>
            </w:pPr>
          </w:p>
        </w:tc>
        <w:tc>
          <w:tcPr>
            <w:tcW w:w="1672" w:type="dxa"/>
            <w:gridSpan w:val="3"/>
          </w:tcPr>
          <w:p w:rsidR="005724E8" w:rsidRPr="0009251F" w:rsidRDefault="005724E8" w:rsidP="0009251F">
            <w:pPr>
              <w:spacing w:after="0" w:line="240" w:lineRule="auto"/>
            </w:pPr>
          </w:p>
          <w:p w:rsidR="005724E8" w:rsidRPr="0009251F" w:rsidRDefault="005724E8" w:rsidP="0009251F">
            <w:pPr>
              <w:spacing w:after="0" w:line="240" w:lineRule="auto"/>
            </w:pPr>
          </w:p>
          <w:p w:rsidR="005724E8" w:rsidRPr="0009251F" w:rsidRDefault="005724E8" w:rsidP="0009251F">
            <w:pPr>
              <w:spacing w:after="0" w:line="240" w:lineRule="auto"/>
            </w:pPr>
          </w:p>
        </w:tc>
      </w:tr>
      <w:tr w:rsidR="005724E8" w:rsidRPr="0009251F" w:rsidTr="0009251F">
        <w:trPr>
          <w:gridAfter w:val="2"/>
          <w:wAfter w:w="42" w:type="dxa"/>
        </w:trPr>
        <w:tc>
          <w:tcPr>
            <w:tcW w:w="680" w:type="dxa"/>
          </w:tcPr>
          <w:p w:rsidR="005724E8" w:rsidRPr="0009251F" w:rsidRDefault="005724E8" w:rsidP="0009251F">
            <w:pPr>
              <w:spacing w:after="0" w:line="240" w:lineRule="auto"/>
            </w:pPr>
            <w:r w:rsidRPr="0009251F">
              <w:rPr>
                <w:sz w:val="22"/>
              </w:rPr>
              <w:lastRenderedPageBreak/>
              <w:t>2.</w:t>
            </w:r>
          </w:p>
        </w:tc>
        <w:tc>
          <w:tcPr>
            <w:tcW w:w="6692" w:type="dxa"/>
          </w:tcPr>
          <w:p w:rsidR="005724E8" w:rsidRPr="0009251F" w:rsidRDefault="005724E8" w:rsidP="0009251F">
            <w:pPr>
              <w:spacing w:after="0" w:line="240" w:lineRule="auto"/>
            </w:pPr>
            <w:r w:rsidRPr="0009251F">
              <w:rPr>
                <w:sz w:val="22"/>
              </w:rPr>
              <w:t>Проектът доказва икономическата жизнеспособност на кандидата за периода за който е изготвен и доказва постигането на показателите.</w:t>
            </w:r>
          </w:p>
        </w:tc>
        <w:tc>
          <w:tcPr>
            <w:tcW w:w="850" w:type="dxa"/>
            <w:gridSpan w:val="4"/>
          </w:tcPr>
          <w:p w:rsidR="005724E8" w:rsidRPr="0009251F" w:rsidRDefault="005724E8" w:rsidP="0009251F">
            <w:pPr>
              <w:spacing w:after="0" w:line="240" w:lineRule="auto"/>
            </w:pPr>
          </w:p>
        </w:tc>
        <w:tc>
          <w:tcPr>
            <w:tcW w:w="851" w:type="dxa"/>
            <w:gridSpan w:val="3"/>
          </w:tcPr>
          <w:p w:rsidR="005724E8" w:rsidRPr="0009251F" w:rsidRDefault="005724E8" w:rsidP="0009251F">
            <w:pPr>
              <w:spacing w:after="0" w:line="240" w:lineRule="auto"/>
            </w:pPr>
          </w:p>
        </w:tc>
        <w:tc>
          <w:tcPr>
            <w:tcW w:w="1672" w:type="dxa"/>
            <w:gridSpan w:val="3"/>
          </w:tcPr>
          <w:p w:rsidR="005724E8" w:rsidRPr="0009251F" w:rsidRDefault="005724E8" w:rsidP="0009251F">
            <w:pPr>
              <w:spacing w:after="0" w:line="240" w:lineRule="auto"/>
            </w:pPr>
          </w:p>
          <w:p w:rsidR="005724E8" w:rsidRPr="0009251F" w:rsidRDefault="005724E8" w:rsidP="0009251F">
            <w:pPr>
              <w:spacing w:after="0" w:line="240" w:lineRule="auto"/>
            </w:pPr>
          </w:p>
          <w:p w:rsidR="005724E8" w:rsidRPr="0009251F" w:rsidRDefault="005724E8" w:rsidP="0009251F">
            <w:pPr>
              <w:spacing w:after="0" w:line="240" w:lineRule="auto"/>
            </w:pPr>
          </w:p>
        </w:tc>
      </w:tr>
      <w:tr w:rsidR="005724E8" w:rsidRPr="0009251F" w:rsidTr="0009251F">
        <w:trPr>
          <w:gridAfter w:val="2"/>
          <w:wAfter w:w="42" w:type="dxa"/>
          <w:trHeight w:val="592"/>
        </w:trPr>
        <w:tc>
          <w:tcPr>
            <w:tcW w:w="10745" w:type="dxa"/>
            <w:gridSpan w:val="12"/>
          </w:tcPr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  <w:r w:rsidRPr="0009251F">
              <w:rPr>
                <w:szCs w:val="24"/>
              </w:rPr>
              <w:t>Забележка:</w:t>
            </w:r>
          </w:p>
        </w:tc>
      </w:tr>
    </w:tbl>
    <w:p w:rsidR="005724E8" w:rsidRDefault="005724E8"/>
    <w:tbl>
      <w:tblPr>
        <w:tblW w:w="10745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45"/>
      </w:tblGrid>
      <w:tr w:rsidR="005724E8" w:rsidRPr="0009251F" w:rsidTr="0009251F">
        <w:trPr>
          <w:trHeight w:val="611"/>
        </w:trPr>
        <w:tc>
          <w:tcPr>
            <w:tcW w:w="10745" w:type="dxa"/>
          </w:tcPr>
          <w:p w:rsidR="005724E8" w:rsidRPr="0009251F" w:rsidRDefault="005724E8" w:rsidP="0009251F">
            <w:pPr>
              <w:spacing w:after="0" w:line="240" w:lineRule="auto"/>
              <w:rPr>
                <w:b/>
                <w:szCs w:val="24"/>
              </w:rPr>
            </w:pPr>
            <w:r w:rsidRPr="0009251F">
              <w:rPr>
                <w:b/>
                <w:szCs w:val="24"/>
              </w:rPr>
              <w:t>VІ</w:t>
            </w:r>
            <w:r w:rsidRPr="0009251F">
              <w:rPr>
                <w:b/>
                <w:szCs w:val="24"/>
                <w:lang w:val="en-US"/>
              </w:rPr>
              <w:t>I</w:t>
            </w:r>
            <w:r w:rsidR="00A044E5">
              <w:rPr>
                <w:b/>
                <w:szCs w:val="24"/>
                <w:lang w:val="en-US"/>
              </w:rPr>
              <w:t>I</w:t>
            </w:r>
            <w:r w:rsidRPr="0009251F">
              <w:rPr>
                <w:b/>
                <w:szCs w:val="24"/>
                <w:lang w:val="ru-RU"/>
              </w:rPr>
              <w:t xml:space="preserve">. </w:t>
            </w:r>
            <w:r w:rsidRPr="0009251F">
              <w:rPr>
                <w:b/>
                <w:szCs w:val="24"/>
              </w:rPr>
              <w:t>Забележка и окончателна оценка :</w:t>
            </w:r>
          </w:p>
          <w:p w:rsidR="005724E8" w:rsidRPr="0009251F" w:rsidRDefault="005724E8" w:rsidP="0009251F">
            <w:pPr>
              <w:spacing w:after="0" w:line="240" w:lineRule="auto"/>
              <w:rPr>
                <w:szCs w:val="24"/>
              </w:rPr>
            </w:pPr>
          </w:p>
        </w:tc>
      </w:tr>
    </w:tbl>
    <w:p w:rsidR="005724E8" w:rsidRDefault="005724E8"/>
    <w:p w:rsidR="005724E8" w:rsidRPr="00A103B4" w:rsidRDefault="005724E8">
      <w:pPr>
        <w:rPr>
          <w:lang w:val="en-US"/>
        </w:rPr>
      </w:pPr>
      <w:r>
        <w:t>Дата: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Извършил оценката:</w:t>
      </w:r>
    </w:p>
    <w:sectPr w:rsidR="005724E8" w:rsidRPr="00A103B4" w:rsidSect="00DC3896">
      <w:headerReference w:type="default" r:id="rId18"/>
      <w:footerReference w:type="default" r:id="rId19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8F4" w:rsidRDefault="00E628F4" w:rsidP="00617FB6">
      <w:pPr>
        <w:spacing w:after="0" w:line="240" w:lineRule="auto"/>
      </w:pPr>
      <w:r>
        <w:separator/>
      </w:r>
    </w:p>
  </w:endnote>
  <w:endnote w:type="continuationSeparator" w:id="0">
    <w:p w:rsidR="00E628F4" w:rsidRDefault="00E628F4" w:rsidP="00617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4E8" w:rsidRPr="00B376A3" w:rsidRDefault="005724E8" w:rsidP="00B376A3">
    <w:pPr>
      <w:pStyle w:val="a5"/>
      <w:jc w:val="center"/>
      <w:rPr>
        <w:sz w:val="20"/>
        <w:szCs w:val="20"/>
      </w:rPr>
    </w:pPr>
  </w:p>
  <w:p w:rsidR="005724E8" w:rsidRDefault="005724E8" w:rsidP="00B376A3">
    <w:pPr>
      <w:pStyle w:val="a5"/>
      <w:rPr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8F4" w:rsidRDefault="00E628F4" w:rsidP="00617FB6">
      <w:pPr>
        <w:spacing w:after="0" w:line="240" w:lineRule="auto"/>
      </w:pPr>
      <w:r>
        <w:separator/>
      </w:r>
    </w:p>
  </w:footnote>
  <w:footnote w:type="continuationSeparator" w:id="0">
    <w:p w:rsidR="00E628F4" w:rsidRDefault="00E628F4" w:rsidP="00617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4E8" w:rsidRDefault="005724E8" w:rsidP="00A34A09">
    <w:pPr>
      <w:jc w:val="center"/>
      <w:rPr>
        <w:noProof/>
        <w:lang w:val="ru-RU"/>
      </w:rPr>
    </w:pPr>
    <w:r>
      <w:rPr>
        <w:noProof/>
        <w:lang w:val="ru-RU" w:eastAsia="bg-BG"/>
      </w:rPr>
      <w:t xml:space="preserve">   </w:t>
    </w:r>
    <w:r w:rsidR="00C956AD"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7195185</wp:posOffset>
              </wp:positionH>
              <wp:positionV relativeFrom="page">
                <wp:posOffset>5559425</wp:posOffset>
              </wp:positionV>
              <wp:extent cx="714375" cy="329565"/>
              <wp:effectExtent l="3810" t="0" r="0" b="0"/>
              <wp:wrapNone/>
              <wp:docPr id="6" name="Правоъгълник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437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24E8" w:rsidRDefault="005724E8" w:rsidP="00A34A09">
                          <w:pPr>
                            <w:rPr>
                              <w:szCs w:val="24"/>
                              <w:lang w:eastAsia="bg-BG"/>
                            </w:rPr>
                          </w:pPr>
                          <w:r>
                            <w:rPr>
                              <w:szCs w:val="24"/>
                              <w:lang w:eastAsia="bg-BG"/>
                            </w:rPr>
                            <w:t xml:space="preserve"> </w:t>
                          </w:r>
                        </w:p>
                        <w:p w:rsidR="005724E8" w:rsidRDefault="00291C7E" w:rsidP="00A34A09">
                          <w:pPr>
                            <w:pBdr>
                              <w:bottom w:val="single" w:sz="4" w:space="1" w:color="auto"/>
                            </w:pBdr>
                            <w:rPr>
                              <w:sz w:val="22"/>
                              <w:lang w:val="en-US"/>
                            </w:rPr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>PAGE   \* MERGEFORMAT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CA44C8">
                            <w:rPr>
                              <w:noProof/>
                            </w:rPr>
                            <w:t>15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авоъгълник 12" o:spid="_x0000_s1026" style="position:absolute;left:0;text-align:left;margin-left:566.55pt;margin-top:437.75pt;width:56.25pt;height:25.9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bcLowIAABUFAAAOAAAAZHJzL2Uyb0RvYy54bWysVN1u0zAUvkfiHSzfd/lZ0jbR0mlrKUIa&#10;MGnwAG7iNBaJbWy36ZiQuOYleAUENwgEz5C9EcdO23XABUJEqmv7HH/+zjnf8cnppqnRmirNBM9w&#10;cORjRHkuCsaXGX75Yj4YY6QN4QWpBacZvqYan04ePjhpZUpDUYm6oAoBCNdpKzNcGSNTz9N5RRui&#10;j4SkHIylUA0xsFRLr1CkBfSm9kLfH3qtUIVUIqdaw+6sN+KJwy9LmpvnZampQXWGgZtxo3Ljwo7e&#10;5ISkS0VkxfItDfIPLBrCOFy6h5oRQ9BKsd+gGpYroUVpjnLReKIsWU5dDBBN4P8SzVVFJHWxQHK0&#10;3KdJ/z/Y/Nn6UiFWZHiIEScNlKj7cPuu+9h96n7cvu8+w+9b97370n1FQWjT1UqdwqkrealswFpe&#10;iPyVRlxMK8KX9Ewp0VaUFEAysP7evQN2oeEoWrRPRQG3kZURLnObUjUWEHKCNq5A1/sC0Y1BOWyO&#10;guh4FGOUg+k4TOJh7G4g6e6wVNo8pqJBdpJhBfV34GR9oY0lQ9KdiyMvalbMWV27hVouprVCawJa&#10;mbtvi64P3Wpunbmwx3rEfgc4wh3WZtm62t8kQRj552EymA/Ho0E0j+JBMvLHAz9IzpOhHyXRbP7W&#10;EgyitGJFQfkF43SnwyD6uzpvO6JXkFMiajOcxGHsYr/HXh8G6bvvT0E2zEBb1qzJ8HjvRFJb10e8&#10;gLBJagir+7l3n77LMuRg9++y4lRgC98LyGwWG0CxaliI4hr0oATUCzoU3hKYVEK9waiFvsywfr0i&#10;imJUP+GgqSSIItvIbhHFoxAW6tCyOLQQngNUhg1G/XRq+uZfScWWFdwUuBxxcQY6LJnTyB2rrXqh&#10;91ww23fCNvfh2nndvWaTnwAAAP//AwBQSwMEFAAGAAgAAAAhAFeirCLhAAAADQEAAA8AAABkcnMv&#10;ZG93bnJldi54bWxMj8tOwzAQRfdI/IM1SOyonWfbNE6FkLoCFrRIbKfxNIka2yF22vD3uCtYXs3R&#10;vWfK7ax7dqHRddZIiBYCGJnaqs40Ej4Pu6cVMOfRKOytIQk/5GBb3d+VWCh7NR902fuGhRLjCpTQ&#10;ej8UnLu6JY1uYQcy4Xayo0Yf4thwNeI1lOuex0LkXGNnwkKLA720VJ/3k5aAeaq+30/J2+F1ynHd&#10;zGKXfQkpHx/m5w0wT7P/g+GmH9ShCk5HOxnlWB9ylCRRYCWsllkG7IbEaZYDO0pYx8sUeFXy/19U&#10;vwAAAP//AwBQSwECLQAUAAYACAAAACEAtoM4kv4AAADhAQAAEwAAAAAAAAAAAAAAAAAAAAAAW0Nv&#10;bnRlbnRfVHlwZXNdLnhtbFBLAQItABQABgAIAAAAIQA4/SH/1gAAAJQBAAALAAAAAAAAAAAAAAAA&#10;AC8BAABfcmVscy8ucmVsc1BLAQItABQABgAIAAAAIQAHobcLowIAABUFAAAOAAAAAAAAAAAAAAAA&#10;AC4CAABkcnMvZTJvRG9jLnhtbFBLAQItABQABgAIAAAAIQBXoqwi4QAAAA0BAAAPAAAAAAAAAAAA&#10;AAAAAP0EAABkcnMvZG93bnJldi54bWxQSwUGAAAAAAQABADzAAAACwYAAAAA&#10;" o:allowincell="f" stroked="f">
              <v:textbox>
                <w:txbxContent>
                  <w:p w:rsidR="005724E8" w:rsidRDefault="005724E8" w:rsidP="00A34A09">
                    <w:pPr>
                      <w:rPr>
                        <w:szCs w:val="24"/>
                        <w:lang w:eastAsia="bg-BG"/>
                      </w:rPr>
                    </w:pPr>
                    <w:r>
                      <w:rPr>
                        <w:szCs w:val="24"/>
                        <w:lang w:eastAsia="bg-BG"/>
                      </w:rPr>
                      <w:t xml:space="preserve"> </w:t>
                    </w:r>
                  </w:p>
                  <w:p w:rsidR="005724E8" w:rsidRDefault="00291C7E" w:rsidP="00A34A09">
                    <w:pPr>
                      <w:pBdr>
                        <w:bottom w:val="single" w:sz="4" w:space="1" w:color="auto"/>
                      </w:pBdr>
                      <w:rPr>
                        <w:sz w:val="22"/>
                        <w:lang w:val="en-US"/>
                      </w:rPr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>PAGE   \* MERGEFORMAT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CA44C8">
                      <w:rPr>
                        <w:noProof/>
                      </w:rPr>
                      <w:t>15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lang w:val="ru-RU"/>
      </w:rPr>
      <w:t xml:space="preserve"> </w:t>
    </w:r>
    <w:r w:rsidR="00C956AD">
      <w:rPr>
        <w:noProof/>
        <w:lang w:eastAsia="bg-BG"/>
      </w:rPr>
      <w:drawing>
        <wp:inline distT="0" distB="0" distL="0" distR="0">
          <wp:extent cx="960755" cy="714375"/>
          <wp:effectExtent l="0" t="0" r="0" b="9525"/>
          <wp:docPr id="1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075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ru-RU"/>
      </w:rPr>
      <w:t xml:space="preserve">      </w:t>
    </w:r>
    <w:r w:rsidR="00C956AD">
      <w:rPr>
        <w:noProof/>
        <w:lang w:eastAsia="bg-BG"/>
      </w:rPr>
      <w:drawing>
        <wp:inline distT="0" distB="0" distL="0" distR="0">
          <wp:extent cx="798830" cy="661035"/>
          <wp:effectExtent l="0" t="0" r="1270" b="5715"/>
          <wp:docPr id="2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661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ru-RU"/>
      </w:rPr>
      <w:t xml:space="preserve">        </w:t>
    </w:r>
    <w:r w:rsidR="00697B10" w:rsidRPr="00F510D1">
      <w:rPr>
        <w:rFonts w:ascii="Calibri" w:hAnsi="Calibri"/>
        <w:noProof/>
        <w:sz w:val="22"/>
        <w:lang w:eastAsia="bg-BG"/>
      </w:rPr>
      <w:drawing>
        <wp:inline distT="0" distB="0" distL="0" distR="0" wp14:anchorId="1D776653" wp14:editId="089D3A19">
          <wp:extent cx="933450" cy="704349"/>
          <wp:effectExtent l="0" t="0" r="0" b="635"/>
          <wp:docPr id="69" name="Картина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0692" cy="73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ru-RU"/>
      </w:rPr>
      <w:t xml:space="preserve">  </w:t>
    </w:r>
    <w:r w:rsidR="00C956AD">
      <w:rPr>
        <w:noProof/>
        <w:lang w:eastAsia="bg-BG"/>
      </w:rPr>
      <w:drawing>
        <wp:inline distT="0" distB="0" distL="0" distR="0">
          <wp:extent cx="1429385" cy="683895"/>
          <wp:effectExtent l="0" t="0" r="0" b="1905"/>
          <wp:docPr id="4" name="Картина 5" descr="logo-bg-right-no-b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5" descr="logo-bg-right-no-back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9385" cy="683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ru-RU"/>
      </w:rPr>
      <w:t xml:space="preserve"> </w:t>
    </w:r>
    <w:r w:rsidR="00C956AD">
      <w:rPr>
        <w:noProof/>
        <w:lang w:eastAsia="bg-BG"/>
      </w:rPr>
      <w:drawing>
        <wp:inline distT="0" distB="0" distL="0" distR="0">
          <wp:extent cx="783590" cy="599440"/>
          <wp:effectExtent l="19050" t="19050" r="16510" b="10160"/>
          <wp:docPr id="5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3590" cy="599440"/>
                  </a:xfrm>
                  <a:prstGeom prst="rect">
                    <a:avLst/>
                  </a:prstGeom>
                  <a:noFill/>
                  <a:ln w="9525" cmpd="sng">
                    <a:solidFill>
                      <a:srgbClr val="000000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</w:p>
  <w:p w:rsidR="005724E8" w:rsidRDefault="005724E8" w:rsidP="00A34A09">
    <w:pPr>
      <w:jc w:val="center"/>
      <w:rPr>
        <w:rFonts w:ascii="Arial Narrow" w:hAnsi="Arial Narrow"/>
        <w:b/>
        <w:color w:val="244061"/>
        <w:sz w:val="16"/>
        <w:szCs w:val="16"/>
        <w:lang w:val="ru-RU"/>
      </w:rPr>
    </w:pPr>
    <w:r>
      <w:rPr>
        <w:rFonts w:ascii="Arial Narrow" w:hAnsi="Arial Narrow"/>
        <w:b/>
        <w:noProof/>
        <w:color w:val="244061"/>
        <w:sz w:val="16"/>
        <w:szCs w:val="16"/>
        <w:lang w:val="ru-RU"/>
      </w:rPr>
      <w:t>ЕВРОПЕЙСКИ СЪЮЗ</w:t>
    </w:r>
  </w:p>
  <w:p w:rsidR="005724E8" w:rsidRPr="00CA5058" w:rsidRDefault="005724E8" w:rsidP="00A34A09">
    <w:pPr>
      <w:pStyle w:val="3"/>
      <w:tabs>
        <w:tab w:val="left" w:pos="0"/>
      </w:tabs>
      <w:jc w:val="center"/>
      <w:rPr>
        <w:b/>
        <w:sz w:val="18"/>
        <w:szCs w:val="18"/>
        <w:lang w:val="ru-RU"/>
      </w:rPr>
    </w:pPr>
    <w:r w:rsidRPr="00CA5058">
      <w:rPr>
        <w:b/>
        <w:sz w:val="18"/>
        <w:szCs w:val="18"/>
        <w:lang w:val="ru-RU"/>
      </w:rPr>
      <w:t>ЕВРОПЕ</w:t>
    </w:r>
    <w:r w:rsidR="00A34248">
      <w:rPr>
        <w:b/>
        <w:sz w:val="18"/>
        <w:szCs w:val="18"/>
        <w:lang w:val="bg-BG"/>
      </w:rPr>
      <w:t>Й</w:t>
    </w:r>
    <w:r w:rsidRPr="00CA5058">
      <w:rPr>
        <w:b/>
        <w:sz w:val="18"/>
        <w:szCs w:val="18"/>
        <w:lang w:val="ru-RU"/>
      </w:rPr>
      <w:t>СКИ ЗЕМЕДЕЛСКИ ФОНД ЗА РАЗВИТИЕ НА СЕЛСКИТЕ РАЙОНИ: ЕВРОПА ИНВЕСТИРА В СЕЛСКИТЕ РАЙОНИ</w:t>
    </w:r>
  </w:p>
  <w:p w:rsidR="005724E8" w:rsidRPr="00CA5058" w:rsidRDefault="005724E8" w:rsidP="00A34A09">
    <w:pPr>
      <w:pStyle w:val="3"/>
      <w:tabs>
        <w:tab w:val="left" w:pos="0"/>
      </w:tabs>
      <w:jc w:val="center"/>
      <w:rPr>
        <w:b/>
        <w:sz w:val="20"/>
        <w:szCs w:val="20"/>
        <w:lang w:val="ru-RU"/>
      </w:rPr>
    </w:pPr>
    <w:r w:rsidRPr="00CA5058">
      <w:rPr>
        <w:b/>
        <w:lang w:val="ru-RU"/>
      </w:rPr>
      <w:t>ПРОГРАМА ЗА РАЗВИТИЕ НА СЕЛСКИТЕ РАЙОНИ 2014-2020 Г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3B2BA0"/>
    <w:multiLevelType w:val="hybridMultilevel"/>
    <w:tmpl w:val="F1224436"/>
    <w:lvl w:ilvl="0" w:tplc="7130B590">
      <w:start w:val="1"/>
      <w:numFmt w:val="decimal"/>
      <w:lvlText w:val="%1."/>
      <w:lvlJc w:val="left"/>
      <w:pPr>
        <w:ind w:left="709" w:hanging="4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36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08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0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52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24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96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68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09" w:hanging="180"/>
      </w:pPr>
      <w:rPr>
        <w:rFonts w:cs="Times New Roman"/>
      </w:rPr>
    </w:lvl>
  </w:abstractNum>
  <w:abstractNum w:abstractNumId="1" w15:restartNumberingAfterBreak="0">
    <w:nsid w:val="1C400613"/>
    <w:multiLevelType w:val="hybridMultilevel"/>
    <w:tmpl w:val="5F1C424E"/>
    <w:lvl w:ilvl="0" w:tplc="6526C814">
      <w:start w:val="1"/>
      <w:numFmt w:val="decimal"/>
      <w:lvlText w:val="%1."/>
      <w:lvlJc w:val="left"/>
      <w:pPr>
        <w:ind w:left="536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25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97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69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41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13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85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57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296" w:hanging="180"/>
      </w:pPr>
      <w:rPr>
        <w:rFonts w:cs="Times New Roman"/>
      </w:rPr>
    </w:lvl>
  </w:abstractNum>
  <w:abstractNum w:abstractNumId="2" w15:restartNumberingAfterBreak="0">
    <w:nsid w:val="1C465CC8"/>
    <w:multiLevelType w:val="hybridMultilevel"/>
    <w:tmpl w:val="D1CE7D8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36D64"/>
    <w:multiLevelType w:val="hybridMultilevel"/>
    <w:tmpl w:val="04CEC7F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4D5893"/>
    <w:multiLevelType w:val="hybridMultilevel"/>
    <w:tmpl w:val="400438C4"/>
    <w:lvl w:ilvl="0" w:tplc="F04C4180">
      <w:start w:val="5"/>
      <w:numFmt w:val="decimal"/>
      <w:lvlText w:val="%1."/>
      <w:lvlJc w:val="left"/>
      <w:pPr>
        <w:ind w:left="1102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21D6F39"/>
    <w:multiLevelType w:val="hybridMultilevel"/>
    <w:tmpl w:val="2C4E31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8588F"/>
    <w:multiLevelType w:val="hybridMultilevel"/>
    <w:tmpl w:val="4C22033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533579"/>
    <w:multiLevelType w:val="hybridMultilevel"/>
    <w:tmpl w:val="615EE2E0"/>
    <w:lvl w:ilvl="0" w:tplc="0402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8" w15:restartNumberingAfterBreak="0">
    <w:nsid w:val="2D857FEA"/>
    <w:multiLevelType w:val="hybridMultilevel"/>
    <w:tmpl w:val="988E17FA"/>
    <w:lvl w:ilvl="0" w:tplc="197AB0D4">
      <w:start w:val="1"/>
      <w:numFmt w:val="decimal"/>
      <w:lvlText w:val="%1."/>
      <w:lvlJc w:val="left"/>
      <w:pPr>
        <w:ind w:left="992" w:hanging="708"/>
      </w:pPr>
      <w:rPr>
        <w:rFonts w:cs="Times New Roman" w:hint="default"/>
        <w:i w:val="0"/>
        <w:sz w:val="24"/>
      </w:rPr>
    </w:lvl>
    <w:lvl w:ilvl="1" w:tplc="68BA2D0E">
      <w:numFmt w:val="bullet"/>
      <w:lvlText w:val="•"/>
      <w:lvlJc w:val="left"/>
      <w:pPr>
        <w:ind w:left="1476" w:hanging="396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DC31D4"/>
    <w:multiLevelType w:val="hybridMultilevel"/>
    <w:tmpl w:val="A2947CD4"/>
    <w:lvl w:ilvl="0" w:tplc="7F3EEF30">
      <w:start w:val="1"/>
      <w:numFmt w:val="decimal"/>
      <w:lvlText w:val="%1."/>
      <w:lvlJc w:val="left"/>
      <w:pPr>
        <w:ind w:left="709" w:hanging="4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36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08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0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52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24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96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68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09" w:hanging="180"/>
      </w:pPr>
      <w:rPr>
        <w:rFonts w:cs="Times New Roman"/>
      </w:rPr>
    </w:lvl>
  </w:abstractNum>
  <w:abstractNum w:abstractNumId="10" w15:restartNumberingAfterBreak="0">
    <w:nsid w:val="393B5803"/>
    <w:multiLevelType w:val="hybridMultilevel"/>
    <w:tmpl w:val="518CC57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9B5347"/>
    <w:multiLevelType w:val="hybridMultilevel"/>
    <w:tmpl w:val="5F40B8A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135A72"/>
    <w:multiLevelType w:val="hybridMultilevel"/>
    <w:tmpl w:val="2DC4073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2120D4"/>
    <w:multiLevelType w:val="multilevel"/>
    <w:tmpl w:val="A3242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0C4AFD"/>
    <w:multiLevelType w:val="hybridMultilevel"/>
    <w:tmpl w:val="32A2C34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455FE2"/>
    <w:multiLevelType w:val="hybridMultilevel"/>
    <w:tmpl w:val="D74E732E"/>
    <w:lvl w:ilvl="0" w:tplc="B71C5268">
      <w:start w:val="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64CD53DA"/>
    <w:multiLevelType w:val="hybridMultilevel"/>
    <w:tmpl w:val="1478AC7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6E7721"/>
    <w:multiLevelType w:val="hybridMultilevel"/>
    <w:tmpl w:val="E99E0F0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D66862"/>
    <w:multiLevelType w:val="hybridMultilevel"/>
    <w:tmpl w:val="7F14C1EE"/>
    <w:lvl w:ilvl="0" w:tplc="197AB0D4">
      <w:start w:val="1"/>
      <w:numFmt w:val="decimal"/>
      <w:lvlText w:val="%1."/>
      <w:lvlJc w:val="left"/>
      <w:pPr>
        <w:ind w:left="992" w:hanging="708"/>
      </w:pPr>
      <w:rPr>
        <w:rFonts w:cs="Times New Roman" w:hint="default"/>
        <w:i w:val="0"/>
        <w:sz w:val="24"/>
      </w:rPr>
    </w:lvl>
    <w:lvl w:ilvl="1" w:tplc="68BA2D0E">
      <w:numFmt w:val="bullet"/>
      <w:lvlText w:val="•"/>
      <w:lvlJc w:val="left"/>
      <w:pPr>
        <w:ind w:left="1476" w:hanging="396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2230592"/>
    <w:multiLevelType w:val="hybridMultilevel"/>
    <w:tmpl w:val="7223059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0" w15:restartNumberingAfterBreak="0">
    <w:nsid w:val="770B3D2F"/>
    <w:multiLevelType w:val="hybridMultilevel"/>
    <w:tmpl w:val="0A384CB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C4674"/>
    <w:multiLevelType w:val="hybridMultilevel"/>
    <w:tmpl w:val="215291A2"/>
    <w:lvl w:ilvl="0" w:tplc="197AB0D4">
      <w:start w:val="1"/>
      <w:numFmt w:val="decimal"/>
      <w:lvlText w:val="%1."/>
      <w:lvlJc w:val="left"/>
      <w:pPr>
        <w:ind w:left="992" w:hanging="708"/>
      </w:pPr>
      <w:rPr>
        <w:rFonts w:cs="Times New Roman" w:hint="default"/>
        <w:i w:val="0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2"/>
  </w:num>
  <w:num w:numId="3">
    <w:abstractNumId w:val="16"/>
  </w:num>
  <w:num w:numId="4">
    <w:abstractNumId w:val="6"/>
  </w:num>
  <w:num w:numId="5">
    <w:abstractNumId w:val="7"/>
  </w:num>
  <w:num w:numId="6">
    <w:abstractNumId w:val="1"/>
  </w:num>
  <w:num w:numId="7">
    <w:abstractNumId w:val="3"/>
  </w:num>
  <w:num w:numId="8">
    <w:abstractNumId w:val="14"/>
  </w:num>
  <w:num w:numId="9">
    <w:abstractNumId w:val="13"/>
  </w:num>
  <w:num w:numId="10">
    <w:abstractNumId w:val="5"/>
  </w:num>
  <w:num w:numId="11">
    <w:abstractNumId w:val="19"/>
  </w:num>
  <w:num w:numId="12">
    <w:abstractNumId w:val="15"/>
  </w:num>
  <w:num w:numId="13">
    <w:abstractNumId w:val="17"/>
  </w:num>
  <w:num w:numId="14">
    <w:abstractNumId w:val="20"/>
  </w:num>
  <w:num w:numId="15">
    <w:abstractNumId w:val="4"/>
  </w:num>
  <w:num w:numId="16">
    <w:abstractNumId w:val="10"/>
  </w:num>
  <w:num w:numId="17">
    <w:abstractNumId w:val="18"/>
  </w:num>
  <w:num w:numId="18">
    <w:abstractNumId w:val="8"/>
  </w:num>
  <w:num w:numId="19">
    <w:abstractNumId w:val="21"/>
  </w:num>
  <w:num w:numId="20">
    <w:abstractNumId w:val="0"/>
  </w:num>
  <w:num w:numId="21">
    <w:abstractNumId w:val="9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FB6"/>
    <w:rsid w:val="00000596"/>
    <w:rsid w:val="00005EA6"/>
    <w:rsid w:val="00011739"/>
    <w:rsid w:val="000144D3"/>
    <w:rsid w:val="00023FE5"/>
    <w:rsid w:val="00027CE1"/>
    <w:rsid w:val="00043961"/>
    <w:rsid w:val="00045D17"/>
    <w:rsid w:val="00061999"/>
    <w:rsid w:val="000714C2"/>
    <w:rsid w:val="00085B2E"/>
    <w:rsid w:val="00086DF1"/>
    <w:rsid w:val="0009251F"/>
    <w:rsid w:val="000B63B4"/>
    <w:rsid w:val="000C03D7"/>
    <w:rsid w:val="000C15F1"/>
    <w:rsid w:val="000D02FB"/>
    <w:rsid w:val="000E7E52"/>
    <w:rsid w:val="000F4DBB"/>
    <w:rsid w:val="00112ED9"/>
    <w:rsid w:val="001213C0"/>
    <w:rsid w:val="00132107"/>
    <w:rsid w:val="00135AF4"/>
    <w:rsid w:val="001604C2"/>
    <w:rsid w:val="00165E6C"/>
    <w:rsid w:val="00167930"/>
    <w:rsid w:val="00173770"/>
    <w:rsid w:val="0018286F"/>
    <w:rsid w:val="00184FBC"/>
    <w:rsid w:val="0019292E"/>
    <w:rsid w:val="001B115F"/>
    <w:rsid w:val="001C7770"/>
    <w:rsid w:val="001D0304"/>
    <w:rsid w:val="001D16A6"/>
    <w:rsid w:val="001D2D9B"/>
    <w:rsid w:val="001D4E72"/>
    <w:rsid w:val="001E003A"/>
    <w:rsid w:val="001F1BA0"/>
    <w:rsid w:val="001F4C0B"/>
    <w:rsid w:val="001F77D2"/>
    <w:rsid w:val="002052C0"/>
    <w:rsid w:val="0022607C"/>
    <w:rsid w:val="002323D6"/>
    <w:rsid w:val="00245CD1"/>
    <w:rsid w:val="0026086E"/>
    <w:rsid w:val="002636EC"/>
    <w:rsid w:val="00267310"/>
    <w:rsid w:val="00284DA5"/>
    <w:rsid w:val="00290100"/>
    <w:rsid w:val="00291C7E"/>
    <w:rsid w:val="00297178"/>
    <w:rsid w:val="002A207A"/>
    <w:rsid w:val="002A223C"/>
    <w:rsid w:val="002B2E84"/>
    <w:rsid w:val="002C27C5"/>
    <w:rsid w:val="002C6229"/>
    <w:rsid w:val="002C7381"/>
    <w:rsid w:val="002D0201"/>
    <w:rsid w:val="002D299A"/>
    <w:rsid w:val="002D5249"/>
    <w:rsid w:val="00300F41"/>
    <w:rsid w:val="0030337C"/>
    <w:rsid w:val="0030347E"/>
    <w:rsid w:val="00317070"/>
    <w:rsid w:val="00325C50"/>
    <w:rsid w:val="00327CA2"/>
    <w:rsid w:val="003363D1"/>
    <w:rsid w:val="00344B9E"/>
    <w:rsid w:val="0035203D"/>
    <w:rsid w:val="00353D1B"/>
    <w:rsid w:val="0035751F"/>
    <w:rsid w:val="00362E41"/>
    <w:rsid w:val="0037704B"/>
    <w:rsid w:val="0038778C"/>
    <w:rsid w:val="003A36AF"/>
    <w:rsid w:val="003A5B6F"/>
    <w:rsid w:val="00434DBD"/>
    <w:rsid w:val="0044102D"/>
    <w:rsid w:val="00451213"/>
    <w:rsid w:val="0045718E"/>
    <w:rsid w:val="00474D1E"/>
    <w:rsid w:val="00475C90"/>
    <w:rsid w:val="00477810"/>
    <w:rsid w:val="004803A7"/>
    <w:rsid w:val="00494D08"/>
    <w:rsid w:val="00496A42"/>
    <w:rsid w:val="004B1F32"/>
    <w:rsid w:val="004C5753"/>
    <w:rsid w:val="004E71D4"/>
    <w:rsid w:val="004E786A"/>
    <w:rsid w:val="004F2CC7"/>
    <w:rsid w:val="00500E9F"/>
    <w:rsid w:val="005144BC"/>
    <w:rsid w:val="00521B7A"/>
    <w:rsid w:val="005313D5"/>
    <w:rsid w:val="005314FA"/>
    <w:rsid w:val="00531F31"/>
    <w:rsid w:val="00543E39"/>
    <w:rsid w:val="00545C10"/>
    <w:rsid w:val="005568AA"/>
    <w:rsid w:val="005620D9"/>
    <w:rsid w:val="0056304C"/>
    <w:rsid w:val="005668DE"/>
    <w:rsid w:val="00570166"/>
    <w:rsid w:val="005724E8"/>
    <w:rsid w:val="00596BD8"/>
    <w:rsid w:val="005A7E07"/>
    <w:rsid w:val="005C21AD"/>
    <w:rsid w:val="005C344A"/>
    <w:rsid w:val="005F04A6"/>
    <w:rsid w:val="0060005D"/>
    <w:rsid w:val="0060053E"/>
    <w:rsid w:val="006019C3"/>
    <w:rsid w:val="00602008"/>
    <w:rsid w:val="00617FB6"/>
    <w:rsid w:val="006226E9"/>
    <w:rsid w:val="0062393D"/>
    <w:rsid w:val="00630FDF"/>
    <w:rsid w:val="006358D1"/>
    <w:rsid w:val="00637019"/>
    <w:rsid w:val="006556AA"/>
    <w:rsid w:val="006679C1"/>
    <w:rsid w:val="00672077"/>
    <w:rsid w:val="006805A1"/>
    <w:rsid w:val="00692799"/>
    <w:rsid w:val="006945BF"/>
    <w:rsid w:val="00697B10"/>
    <w:rsid w:val="006B1687"/>
    <w:rsid w:val="006B17C5"/>
    <w:rsid w:val="006B525E"/>
    <w:rsid w:val="006B5D7D"/>
    <w:rsid w:val="006B7230"/>
    <w:rsid w:val="006C5F0D"/>
    <w:rsid w:val="006D2286"/>
    <w:rsid w:val="006D45A0"/>
    <w:rsid w:val="006D70C5"/>
    <w:rsid w:val="006F234C"/>
    <w:rsid w:val="006F2427"/>
    <w:rsid w:val="00700078"/>
    <w:rsid w:val="00701495"/>
    <w:rsid w:val="0072214E"/>
    <w:rsid w:val="00723B2E"/>
    <w:rsid w:val="007341DA"/>
    <w:rsid w:val="00746376"/>
    <w:rsid w:val="00757403"/>
    <w:rsid w:val="00762C9D"/>
    <w:rsid w:val="0076521B"/>
    <w:rsid w:val="0077126F"/>
    <w:rsid w:val="00794D93"/>
    <w:rsid w:val="007963B2"/>
    <w:rsid w:val="007A4B81"/>
    <w:rsid w:val="007B0B19"/>
    <w:rsid w:val="007D7348"/>
    <w:rsid w:val="007E0C0A"/>
    <w:rsid w:val="007F026D"/>
    <w:rsid w:val="007F3FAE"/>
    <w:rsid w:val="007F46E1"/>
    <w:rsid w:val="007F7734"/>
    <w:rsid w:val="008025D4"/>
    <w:rsid w:val="008114EA"/>
    <w:rsid w:val="00832DB4"/>
    <w:rsid w:val="00834B97"/>
    <w:rsid w:val="008511B3"/>
    <w:rsid w:val="0085234E"/>
    <w:rsid w:val="0085575D"/>
    <w:rsid w:val="00861B7F"/>
    <w:rsid w:val="00861CD1"/>
    <w:rsid w:val="00862B24"/>
    <w:rsid w:val="00863F6C"/>
    <w:rsid w:val="00864369"/>
    <w:rsid w:val="00873BD6"/>
    <w:rsid w:val="008A69DD"/>
    <w:rsid w:val="008B2A5A"/>
    <w:rsid w:val="008C53BB"/>
    <w:rsid w:val="009058D8"/>
    <w:rsid w:val="00911773"/>
    <w:rsid w:val="0091472B"/>
    <w:rsid w:val="009200F8"/>
    <w:rsid w:val="00954F19"/>
    <w:rsid w:val="00955FEA"/>
    <w:rsid w:val="00962F46"/>
    <w:rsid w:val="00993696"/>
    <w:rsid w:val="00993F27"/>
    <w:rsid w:val="00994236"/>
    <w:rsid w:val="009A0147"/>
    <w:rsid w:val="009A3ED8"/>
    <w:rsid w:val="009B2E04"/>
    <w:rsid w:val="009B7C20"/>
    <w:rsid w:val="009C50B4"/>
    <w:rsid w:val="009C7C00"/>
    <w:rsid w:val="009E4A27"/>
    <w:rsid w:val="009E7EA3"/>
    <w:rsid w:val="009F0A22"/>
    <w:rsid w:val="009F2EDB"/>
    <w:rsid w:val="00A044E5"/>
    <w:rsid w:val="00A103B4"/>
    <w:rsid w:val="00A200BC"/>
    <w:rsid w:val="00A34248"/>
    <w:rsid w:val="00A34A09"/>
    <w:rsid w:val="00A4122D"/>
    <w:rsid w:val="00A42BD2"/>
    <w:rsid w:val="00A55FEA"/>
    <w:rsid w:val="00A70DF7"/>
    <w:rsid w:val="00A711B4"/>
    <w:rsid w:val="00A977BF"/>
    <w:rsid w:val="00AA46D0"/>
    <w:rsid w:val="00AC7B2E"/>
    <w:rsid w:val="00AE6E28"/>
    <w:rsid w:val="00B01FEB"/>
    <w:rsid w:val="00B1245D"/>
    <w:rsid w:val="00B15505"/>
    <w:rsid w:val="00B156D9"/>
    <w:rsid w:val="00B262D9"/>
    <w:rsid w:val="00B331BA"/>
    <w:rsid w:val="00B376A3"/>
    <w:rsid w:val="00B46C85"/>
    <w:rsid w:val="00B66C38"/>
    <w:rsid w:val="00B71C77"/>
    <w:rsid w:val="00B84724"/>
    <w:rsid w:val="00B856DD"/>
    <w:rsid w:val="00BA1EF9"/>
    <w:rsid w:val="00BA5E90"/>
    <w:rsid w:val="00BB3162"/>
    <w:rsid w:val="00BC3FD9"/>
    <w:rsid w:val="00BD181B"/>
    <w:rsid w:val="00BE3CA8"/>
    <w:rsid w:val="00BF24C0"/>
    <w:rsid w:val="00C15050"/>
    <w:rsid w:val="00C2416C"/>
    <w:rsid w:val="00C566DE"/>
    <w:rsid w:val="00C62FA2"/>
    <w:rsid w:val="00C67E85"/>
    <w:rsid w:val="00C739BC"/>
    <w:rsid w:val="00C800EF"/>
    <w:rsid w:val="00C86DA8"/>
    <w:rsid w:val="00C87C2E"/>
    <w:rsid w:val="00C87EE7"/>
    <w:rsid w:val="00C92840"/>
    <w:rsid w:val="00C956AD"/>
    <w:rsid w:val="00CA3C9E"/>
    <w:rsid w:val="00CA44C8"/>
    <w:rsid w:val="00CA5058"/>
    <w:rsid w:val="00CB5BD5"/>
    <w:rsid w:val="00CC217E"/>
    <w:rsid w:val="00CD32E3"/>
    <w:rsid w:val="00CD39DA"/>
    <w:rsid w:val="00CD4B05"/>
    <w:rsid w:val="00CE4812"/>
    <w:rsid w:val="00D0210F"/>
    <w:rsid w:val="00D04ED4"/>
    <w:rsid w:val="00D16F39"/>
    <w:rsid w:val="00D30002"/>
    <w:rsid w:val="00D51980"/>
    <w:rsid w:val="00D63C8B"/>
    <w:rsid w:val="00D63F67"/>
    <w:rsid w:val="00D65F84"/>
    <w:rsid w:val="00D93F35"/>
    <w:rsid w:val="00DA3546"/>
    <w:rsid w:val="00DA455A"/>
    <w:rsid w:val="00DB6F4E"/>
    <w:rsid w:val="00DC1E56"/>
    <w:rsid w:val="00DC3896"/>
    <w:rsid w:val="00DC3EAB"/>
    <w:rsid w:val="00DE3C7B"/>
    <w:rsid w:val="00DE4264"/>
    <w:rsid w:val="00DF60E0"/>
    <w:rsid w:val="00E00C28"/>
    <w:rsid w:val="00E00DF3"/>
    <w:rsid w:val="00E05FE4"/>
    <w:rsid w:val="00E23D33"/>
    <w:rsid w:val="00E33A67"/>
    <w:rsid w:val="00E5429B"/>
    <w:rsid w:val="00E62658"/>
    <w:rsid w:val="00E628F4"/>
    <w:rsid w:val="00E727C0"/>
    <w:rsid w:val="00E922EC"/>
    <w:rsid w:val="00EA5883"/>
    <w:rsid w:val="00EB4652"/>
    <w:rsid w:val="00EB6521"/>
    <w:rsid w:val="00ED51E5"/>
    <w:rsid w:val="00EE2B1C"/>
    <w:rsid w:val="00EF01BB"/>
    <w:rsid w:val="00F270E7"/>
    <w:rsid w:val="00F35639"/>
    <w:rsid w:val="00F43068"/>
    <w:rsid w:val="00F62CE6"/>
    <w:rsid w:val="00F66498"/>
    <w:rsid w:val="00F80BFB"/>
    <w:rsid w:val="00F86D84"/>
    <w:rsid w:val="00F93EFC"/>
    <w:rsid w:val="00F967E1"/>
    <w:rsid w:val="00FA2DB6"/>
    <w:rsid w:val="00FA41B4"/>
    <w:rsid w:val="00FA4B65"/>
    <w:rsid w:val="00FC1D9F"/>
    <w:rsid w:val="00FD4FCA"/>
    <w:rsid w:val="00FD6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  <w15:docId w15:val="{215D5B21-81F3-4937-A31F-E41F376C4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EA3"/>
    <w:pPr>
      <w:spacing w:after="160" w:line="259" w:lineRule="auto"/>
    </w:pPr>
    <w:rPr>
      <w:rFonts w:ascii="Times New Roman" w:hAnsi="Times New Roman"/>
      <w:sz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94D93"/>
    <w:pPr>
      <w:keepNext/>
      <w:keepLines/>
      <w:spacing w:before="480" w:after="0"/>
      <w:outlineLvl w:val="0"/>
    </w:pPr>
    <w:rPr>
      <w:rFonts w:ascii="Calibri Light" w:eastAsia="Times New Roman" w:hAnsi="Calibri Light"/>
      <w:b/>
      <w:bCs/>
      <w:color w:val="2E74B5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locked/>
    <w:rsid w:val="00794D93"/>
    <w:rPr>
      <w:rFonts w:ascii="Calibri Light" w:hAnsi="Calibri Light" w:cs="Times New Roman"/>
      <w:b/>
      <w:bCs/>
      <w:color w:val="2E74B5"/>
      <w:sz w:val="28"/>
      <w:szCs w:val="28"/>
    </w:rPr>
  </w:style>
  <w:style w:type="paragraph" w:styleId="a3">
    <w:name w:val="header"/>
    <w:basedOn w:val="a"/>
    <w:link w:val="a4"/>
    <w:uiPriority w:val="99"/>
    <w:rsid w:val="00617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locked/>
    <w:rsid w:val="00617FB6"/>
    <w:rPr>
      <w:rFonts w:ascii="Times New Roman" w:hAnsi="Times New Roman" w:cs="Times New Roman"/>
      <w:sz w:val="24"/>
    </w:rPr>
  </w:style>
  <w:style w:type="paragraph" w:styleId="a5">
    <w:name w:val="footer"/>
    <w:basedOn w:val="a"/>
    <w:link w:val="a6"/>
    <w:uiPriority w:val="99"/>
    <w:rsid w:val="00617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locked/>
    <w:rsid w:val="00617FB6"/>
    <w:rPr>
      <w:rFonts w:ascii="Times New Roman" w:hAnsi="Times New Roman" w:cs="Times New Roman"/>
      <w:sz w:val="24"/>
    </w:rPr>
  </w:style>
  <w:style w:type="character" w:styleId="a7">
    <w:name w:val="Hyperlink"/>
    <w:basedOn w:val="a0"/>
    <w:uiPriority w:val="99"/>
    <w:rsid w:val="00617FB6"/>
    <w:rPr>
      <w:rFonts w:cs="Times New Roman"/>
      <w:color w:val="0563C1"/>
      <w:u w:val="single"/>
    </w:rPr>
  </w:style>
  <w:style w:type="table" w:styleId="a8">
    <w:name w:val="Table Grid"/>
    <w:basedOn w:val="a1"/>
    <w:uiPriority w:val="99"/>
    <w:rsid w:val="00617FB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aliases w:val="ПАРАГРАФ"/>
    <w:basedOn w:val="a"/>
    <w:link w:val="aa"/>
    <w:uiPriority w:val="99"/>
    <w:qFormat/>
    <w:rsid w:val="00D0210F"/>
    <w:pPr>
      <w:ind w:left="720"/>
      <w:contextualSpacing/>
    </w:pPr>
    <w:rPr>
      <w:szCs w:val="20"/>
      <w:lang w:eastAsia="bg-BG"/>
    </w:rPr>
  </w:style>
  <w:style w:type="paragraph" w:styleId="ab">
    <w:name w:val="Balloon Text"/>
    <w:basedOn w:val="a"/>
    <w:link w:val="ac"/>
    <w:uiPriority w:val="99"/>
    <w:semiHidden/>
    <w:rsid w:val="009F0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Изнесен текст Знак"/>
    <w:basedOn w:val="a0"/>
    <w:link w:val="ab"/>
    <w:uiPriority w:val="99"/>
    <w:semiHidden/>
    <w:locked/>
    <w:rsid w:val="009F0A22"/>
    <w:rPr>
      <w:rFonts w:ascii="Segoe UI" w:hAnsi="Segoe UI" w:cs="Segoe UI"/>
      <w:sz w:val="18"/>
      <w:szCs w:val="18"/>
    </w:rPr>
  </w:style>
  <w:style w:type="character" w:customStyle="1" w:styleId="aa">
    <w:name w:val="Списък на абзаци Знак"/>
    <w:aliases w:val="ПАРАГРАФ Знак"/>
    <w:link w:val="a9"/>
    <w:uiPriority w:val="99"/>
    <w:locked/>
    <w:rsid w:val="006B7230"/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F3563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d">
    <w:name w:val="annotation reference"/>
    <w:basedOn w:val="a0"/>
    <w:uiPriority w:val="99"/>
    <w:semiHidden/>
    <w:rsid w:val="00F35639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F35639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eastAsia="bg-BG"/>
    </w:rPr>
  </w:style>
  <w:style w:type="character" w:customStyle="1" w:styleId="af">
    <w:name w:val="Текст на коментар Знак"/>
    <w:basedOn w:val="a0"/>
    <w:link w:val="ae"/>
    <w:uiPriority w:val="99"/>
    <w:semiHidden/>
    <w:locked/>
    <w:rsid w:val="00F35639"/>
    <w:rPr>
      <w:rFonts w:ascii="Times New Roman" w:hAnsi="Times New Roman" w:cs="Times New Roman"/>
      <w:sz w:val="20"/>
      <w:szCs w:val="20"/>
      <w:lang w:eastAsia="bg-BG"/>
    </w:rPr>
  </w:style>
  <w:style w:type="paragraph" w:styleId="af0">
    <w:name w:val="No Spacing"/>
    <w:uiPriority w:val="99"/>
    <w:qFormat/>
    <w:rsid w:val="00794D93"/>
    <w:rPr>
      <w:rFonts w:ascii="Times New Roman" w:hAnsi="Times New Roman"/>
      <w:sz w:val="24"/>
      <w:lang w:eastAsia="en-US"/>
    </w:rPr>
  </w:style>
  <w:style w:type="character" w:customStyle="1" w:styleId="5yl5">
    <w:name w:val="_5yl5"/>
    <w:basedOn w:val="a0"/>
    <w:uiPriority w:val="99"/>
    <w:rsid w:val="001D16A6"/>
    <w:rPr>
      <w:rFonts w:cs="Times New Roman"/>
    </w:rPr>
  </w:style>
  <w:style w:type="character" w:customStyle="1" w:styleId="3oh-">
    <w:name w:val="_3oh-"/>
    <w:basedOn w:val="a0"/>
    <w:uiPriority w:val="99"/>
    <w:rsid w:val="009E7EA3"/>
    <w:rPr>
      <w:rFonts w:cs="Times New Roman"/>
    </w:rPr>
  </w:style>
  <w:style w:type="paragraph" w:styleId="3">
    <w:name w:val="Body Text 3"/>
    <w:basedOn w:val="a"/>
    <w:link w:val="30"/>
    <w:uiPriority w:val="99"/>
    <w:rsid w:val="00A34A09"/>
    <w:pPr>
      <w:widowControl w:val="0"/>
      <w:autoSpaceDE w:val="0"/>
      <w:autoSpaceDN w:val="0"/>
      <w:spacing w:after="120" w:line="240" w:lineRule="auto"/>
    </w:pPr>
    <w:rPr>
      <w:rFonts w:eastAsia="Times New Roman"/>
      <w:sz w:val="16"/>
      <w:szCs w:val="16"/>
      <w:lang w:val="en-US"/>
    </w:rPr>
  </w:style>
  <w:style w:type="character" w:customStyle="1" w:styleId="30">
    <w:name w:val="Основен текст 3 Знак"/>
    <w:basedOn w:val="a0"/>
    <w:link w:val="3"/>
    <w:uiPriority w:val="99"/>
    <w:semiHidden/>
    <w:locked/>
    <w:rPr>
      <w:rFonts w:ascii="Times New Roman" w:hAnsi="Times New Roman" w:cs="Times New Roman"/>
      <w:sz w:val="16"/>
      <w:szCs w:val="16"/>
      <w:lang w:eastAsia="en-US"/>
    </w:rPr>
  </w:style>
  <w:style w:type="paragraph" w:customStyle="1" w:styleId="Char">
    <w:name w:val="Char"/>
    <w:basedOn w:val="a"/>
    <w:rsid w:val="00A044E5"/>
    <w:pPr>
      <w:tabs>
        <w:tab w:val="left" w:pos="709"/>
      </w:tabs>
      <w:spacing w:after="0" w:line="240" w:lineRule="auto"/>
    </w:pPr>
    <w:rPr>
      <w:rFonts w:ascii="Tahoma" w:eastAsia="Times New Roman" w:hAnsi="Tahoma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27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40006&amp;Type=201/" TargetMode="External"/><Relationship Id="rId13" Type="http://schemas.openxmlformats.org/officeDocument/2006/relationships/hyperlink" Target="apis://Base=NARH&amp;DocCode=40006&amp;Type=201/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apis://Base=NARH&amp;DocCode=40006&amp;Type=201/" TargetMode="External"/><Relationship Id="rId12" Type="http://schemas.openxmlformats.org/officeDocument/2006/relationships/hyperlink" Target="apis://Base=NARH&amp;DocCode=40006&amp;Type=201/" TargetMode="External"/><Relationship Id="rId17" Type="http://schemas.openxmlformats.org/officeDocument/2006/relationships/hyperlink" Target="apis://Base=NARH&amp;DocCode=83966&amp;ToPar=Art13_Al1&amp;Type=201" TargetMode="External"/><Relationship Id="rId2" Type="http://schemas.openxmlformats.org/officeDocument/2006/relationships/styles" Target="styles.xml"/><Relationship Id="rId16" Type="http://schemas.openxmlformats.org/officeDocument/2006/relationships/hyperlink" Target="apis://Base=NARH&amp;DocCode=41765&amp;Type=201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apis://Base=NARH&amp;DocCode=40830&amp;ToPar=Art165&amp;Type=201/" TargetMode="External"/><Relationship Id="rId5" Type="http://schemas.openxmlformats.org/officeDocument/2006/relationships/footnotes" Target="footnotes.xml"/><Relationship Id="rId15" Type="http://schemas.openxmlformats.org/officeDocument/2006/relationships/hyperlink" Target="apis://Base=NARH&amp;DocCode=85477&amp;ToPar=Chap&#1076;&#1074;&#1072;&#1076;&#1077;&#1089;&#1077;&#1090;&#1080;&#1090;&#1088;&#1077;&#1090;&#1072;&amp;Type=201/" TargetMode="External"/><Relationship Id="rId10" Type="http://schemas.openxmlformats.org/officeDocument/2006/relationships/hyperlink" Target="apis://Base=NARH&amp;DocCode=40006&amp;Type=201/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apis://Base=NARH&amp;DocCode=85477&amp;Type=201/" TargetMode="External"/><Relationship Id="rId14" Type="http://schemas.openxmlformats.org/officeDocument/2006/relationships/hyperlink" Target="apis://Base=NARH&amp;DocCode=40006&amp;Type=201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15</Pages>
  <Words>4408</Words>
  <Characters>25129</Characters>
  <Application>Microsoft Office Word</Application>
  <DocSecurity>0</DocSecurity>
  <Lines>209</Lines>
  <Paragraphs>58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Цанко Спасовски</dc:creator>
  <cp:keywords/>
  <dc:description/>
  <cp:lastModifiedBy>User</cp:lastModifiedBy>
  <cp:revision>27</cp:revision>
  <cp:lastPrinted>2017-08-10T07:44:00Z</cp:lastPrinted>
  <dcterms:created xsi:type="dcterms:W3CDTF">2018-09-12T09:15:00Z</dcterms:created>
  <dcterms:modified xsi:type="dcterms:W3CDTF">2024-09-17T08:40:00Z</dcterms:modified>
</cp:coreProperties>
</file>